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D4" w:rsidRDefault="00A44FD4" w:rsidP="00876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социального педагога ГКОУ школы №8 г. Лабинска </w:t>
      </w:r>
    </w:p>
    <w:p w:rsidR="00A44FD4" w:rsidRDefault="00A44FD4" w:rsidP="00A44F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2022 – 2023 учебный год.</w:t>
      </w:r>
    </w:p>
    <w:p w:rsidR="00A44FD4" w:rsidRPr="008B5BC8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2022- 2023 учебном году были поставлены следующие задачи:</w:t>
      </w:r>
      <w:r w:rsidRPr="007A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D4" w:rsidRPr="008E7DB8" w:rsidRDefault="00A44FD4" w:rsidP="00F36E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лактической работы с учащимися и их семьями</w:t>
      </w: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тесное </w:t>
      </w: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КДН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ЗП,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E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организаций системы профилактики.</w:t>
      </w:r>
    </w:p>
    <w:p w:rsidR="00A44FD4" w:rsidRDefault="00A44FD4" w:rsidP="00F36E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работу с учащимися и их семьями по правовой и педагогической грамотности, ответственности несовершеннолетних за совершение противоправных действий, стойкого формирования законопослушного поведения.</w:t>
      </w:r>
    </w:p>
    <w:p w:rsidR="00A44FD4" w:rsidRPr="00416F3B" w:rsidRDefault="00A44FD4" w:rsidP="00F36E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B">
        <w:rPr>
          <w:rFonts w:ascii="Times New Roman" w:hAnsi="Times New Roman" w:cs="Times New Roman"/>
          <w:sz w:val="28"/>
          <w:szCs w:val="28"/>
        </w:rPr>
        <w:t>Целенаправленное формирование устойчивых свойств положительного социального поведения и оптимального уровня развития личности, способной активно участвовать в продуктивной работе и взаимодействии с другими людьми (умение адекватно предъявлять себя в обществе)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FD4" w:rsidRPr="00416F3B" w:rsidRDefault="00A44FD4" w:rsidP="00F36E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B">
        <w:rPr>
          <w:rFonts w:ascii="Times New Roman" w:hAnsi="Times New Roman" w:cs="Times New Roman"/>
          <w:sz w:val="28"/>
          <w:szCs w:val="28"/>
        </w:rPr>
        <w:t>Повышение самосознания учащихся</w:t>
      </w:r>
      <w:r>
        <w:rPr>
          <w:rFonts w:ascii="Times New Roman" w:hAnsi="Times New Roman" w:cs="Times New Roman"/>
          <w:sz w:val="28"/>
          <w:szCs w:val="28"/>
        </w:rPr>
        <w:t>, формирование здорового образа жизни, жизнестойкости</w:t>
      </w:r>
      <w:r w:rsidRPr="00416F3B">
        <w:rPr>
          <w:rFonts w:ascii="Times New Roman" w:hAnsi="Times New Roman" w:cs="Times New Roman"/>
          <w:sz w:val="28"/>
          <w:szCs w:val="28"/>
        </w:rPr>
        <w:t xml:space="preserve"> через разнообразные формы мероприятий, акций.</w:t>
      </w:r>
    </w:p>
    <w:p w:rsidR="00A44FD4" w:rsidRDefault="00A44FD4" w:rsidP="00F36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44FD4" w:rsidRPr="00DC48E8" w:rsidRDefault="00A44FD4" w:rsidP="00F36E11">
      <w:pPr>
        <w:shd w:val="clear" w:color="auto" w:fill="FFFFFF"/>
        <w:spacing w:after="0" w:line="240" w:lineRule="auto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Для достижения положительных результатов в своей деятельности я руководствуюсь следующими нормативными документами:</w:t>
      </w:r>
    </w:p>
    <w:p w:rsidR="00A44FD4" w:rsidRPr="00DC48E8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 Конвенцией о правах ребёнка;</w:t>
      </w:r>
    </w:p>
    <w:p w:rsidR="00A44FD4" w:rsidRPr="00DC48E8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 «Об образовании»;</w:t>
      </w:r>
    </w:p>
    <w:p w:rsidR="00A44FD4" w:rsidRPr="00DC48E8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Федеральным законом «Об основах системы профилактики безнадзорности и правонарушений среди несовершеннолетних»;</w:t>
      </w:r>
    </w:p>
    <w:p w:rsidR="00A44FD4" w:rsidRPr="00DC48E8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 «Об основных гарантиях прав ребёнка в РФ»</w:t>
      </w:r>
    </w:p>
    <w:p w:rsidR="00A44FD4" w:rsidRPr="00DC48E8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Конституцией РФ</w:t>
      </w:r>
    </w:p>
    <w:p w:rsidR="00A44FD4" w:rsidRDefault="00A44FD4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48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Семейным кодексом и др.</w:t>
      </w:r>
    </w:p>
    <w:p w:rsidR="00F36E11" w:rsidRDefault="00F36E11" w:rsidP="00F36E11">
      <w:pPr>
        <w:shd w:val="clear" w:color="auto" w:fill="FFFFFF"/>
        <w:spacing w:after="0" w:line="240" w:lineRule="auto"/>
        <w:ind w:left="12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FD4" w:rsidRDefault="00A44FD4" w:rsidP="00F36E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года, исходя из поставленных задач, строилась работа с педагогическим коллективом, родителями, учащимися, организациями системы профилактики безнадзорности и правонарушений несовершеннолетних, в сотрудничестве с межведомственными организациями (РЖД, ДПС, ОПДН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КДН и ЗП, ОПСД ГБУ СО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КЦСОН», отдел по вопросам семьи и детства, ГБУЗ СПБ №6).</w:t>
      </w:r>
    </w:p>
    <w:p w:rsidR="00F36E11" w:rsidRDefault="00F36E11" w:rsidP="00F36E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F36E1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учащихся,</w:t>
      </w:r>
      <w:r w:rsidR="00B718C3">
        <w:rPr>
          <w:rFonts w:ascii="Times New Roman" w:hAnsi="Times New Roman" w:cs="Times New Roman"/>
          <w:sz w:val="28"/>
          <w:szCs w:val="28"/>
        </w:rPr>
        <w:t xml:space="preserve"> обучающихся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A44FD4" w:rsidRDefault="0062464C" w:rsidP="00F36E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начало года – </w:t>
      </w:r>
      <w:r w:rsidR="00782DA3">
        <w:rPr>
          <w:rFonts w:ascii="Times New Roman" w:hAnsi="Times New Roman" w:cs="Times New Roman"/>
          <w:sz w:val="28"/>
          <w:szCs w:val="28"/>
        </w:rPr>
        <w:t>140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2DA3">
        <w:rPr>
          <w:rFonts w:ascii="Times New Roman" w:hAnsi="Times New Roman" w:cs="Times New Roman"/>
          <w:sz w:val="28"/>
          <w:szCs w:val="28"/>
        </w:rPr>
        <w:t xml:space="preserve"> (95 мальчиков, 45</w:t>
      </w:r>
      <w:r w:rsidR="00A44FD4">
        <w:rPr>
          <w:rFonts w:ascii="Times New Roman" w:hAnsi="Times New Roman" w:cs="Times New Roman"/>
          <w:sz w:val="28"/>
          <w:szCs w:val="28"/>
        </w:rPr>
        <w:t xml:space="preserve"> девочек);</w:t>
      </w:r>
    </w:p>
    <w:p w:rsidR="00A44FD4" w:rsidRDefault="00A44FD4" w:rsidP="00F36E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конец года </w:t>
      </w:r>
      <w:r w:rsidR="00782DA3">
        <w:rPr>
          <w:rFonts w:ascii="Times New Roman" w:hAnsi="Times New Roman" w:cs="Times New Roman"/>
          <w:sz w:val="28"/>
          <w:szCs w:val="28"/>
        </w:rPr>
        <w:t>– 1</w:t>
      </w:r>
      <w:r w:rsidR="0062464C">
        <w:rPr>
          <w:rFonts w:ascii="Times New Roman" w:hAnsi="Times New Roman" w:cs="Times New Roman"/>
          <w:sz w:val="28"/>
          <w:szCs w:val="28"/>
        </w:rPr>
        <w:t>40</w:t>
      </w:r>
      <w:r w:rsidR="00450388">
        <w:rPr>
          <w:rFonts w:ascii="Times New Roman" w:hAnsi="Times New Roman" w:cs="Times New Roman"/>
          <w:sz w:val="28"/>
          <w:szCs w:val="28"/>
        </w:rPr>
        <w:t xml:space="preserve"> человек (96 мальчиков, 44</w:t>
      </w:r>
      <w:r>
        <w:rPr>
          <w:rFonts w:ascii="Times New Roman" w:hAnsi="Times New Roman" w:cs="Times New Roman"/>
          <w:sz w:val="28"/>
          <w:szCs w:val="28"/>
        </w:rPr>
        <w:t xml:space="preserve"> девочек).</w:t>
      </w:r>
    </w:p>
    <w:p w:rsidR="00F36E11" w:rsidRDefault="00F36E11" w:rsidP="00F36E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FD4" w:rsidRPr="00B77A68" w:rsidRDefault="00024BC2" w:rsidP="00C9279C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 w:rsidRPr="00FC2D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42100" cy="1892300"/>
            <wp:effectExtent l="0" t="0" r="635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670B" w:rsidRDefault="00A44FD4" w:rsidP="00A44FD4">
      <w:pPr>
        <w:tabs>
          <w:tab w:val="left" w:pos="80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44FD4" w:rsidRPr="00A67DC1" w:rsidRDefault="00A44FD4" w:rsidP="00A44FD4">
      <w:pPr>
        <w:tabs>
          <w:tab w:val="left" w:pos="80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Социальный статус детей и семей по школе: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44FD4" w:rsidRDefault="006E3EFB" w:rsidP="00A44FD4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 по школе –126</w:t>
      </w:r>
      <w:r w:rsidR="00BC4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семей</w:t>
      </w:r>
      <w:r w:rsidR="00A44F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44FD4" w:rsidRDefault="00BC471A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Полных – </w:t>
      </w:r>
      <w:r w:rsidR="006E3EFB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>семей</w:t>
      </w:r>
    </w:p>
    <w:p w:rsidR="00A44FD4" w:rsidRDefault="00493DF1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Неполных – </w:t>
      </w:r>
      <w:r w:rsidR="006E3EFB">
        <w:rPr>
          <w:rFonts w:ascii="Times New Roman" w:eastAsia="Times New Roman" w:hAnsi="Times New Roman" w:cs="Times New Roman"/>
          <w:sz w:val="28"/>
          <w:szCs w:val="28"/>
        </w:rPr>
        <w:t>44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</w:p>
    <w:p w:rsidR="00A44FD4" w:rsidRDefault="006E3EFB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Многодетных – 38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</w:p>
    <w:p w:rsidR="00A44FD4" w:rsidRDefault="00A44FD4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Семей находящихся в СОП – 0 </w:t>
      </w:r>
    </w:p>
    <w:p w:rsidR="00A44FD4" w:rsidRDefault="00A44FD4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Семей находящихся в </w:t>
      </w:r>
      <w:r w:rsidR="009973ED">
        <w:rPr>
          <w:rFonts w:ascii="Times New Roman" w:eastAsia="Times New Roman" w:hAnsi="Times New Roman" w:cs="Times New Roman"/>
          <w:sz w:val="28"/>
          <w:szCs w:val="28"/>
        </w:rPr>
        <w:t>ТЖС – 5</w:t>
      </w:r>
      <w:r w:rsidR="00D53D1C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</w:p>
    <w:p w:rsidR="00A44FD4" w:rsidRPr="00393A48" w:rsidRDefault="006E3EFB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Малообеспеченных – 11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</w:p>
    <w:p w:rsidR="00393A48" w:rsidRPr="00F36E11" w:rsidRDefault="00493DF1" w:rsidP="00A44FD4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A48">
        <w:rPr>
          <w:rFonts w:ascii="Times New Roman" w:eastAsia="Times New Roman" w:hAnsi="Times New Roman" w:cs="Times New Roman"/>
          <w:sz w:val="28"/>
          <w:szCs w:val="28"/>
        </w:rPr>
        <w:t>проживающие в д/д – 6 человек</w:t>
      </w:r>
    </w:p>
    <w:p w:rsidR="00F36E11" w:rsidRDefault="00F36E11" w:rsidP="00F36E11">
      <w:pPr>
        <w:tabs>
          <w:tab w:val="left" w:pos="99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FD4" w:rsidRPr="006D3D04" w:rsidRDefault="00A44FD4" w:rsidP="00A44FD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b/>
          <w:noProof/>
        </w:rPr>
        <w:drawing>
          <wp:inline distT="0" distB="0" distL="0" distR="0" wp14:anchorId="15A90284" wp14:editId="0FD2313C">
            <wp:extent cx="6419850" cy="1936750"/>
            <wp:effectExtent l="0" t="0" r="0" b="635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4FD4" w:rsidRDefault="00A44FD4" w:rsidP="00A44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FD4" w:rsidRDefault="003A5889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детей по списку – 140</w:t>
      </w:r>
      <w:r w:rsidR="00A44FD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44FD4">
        <w:rPr>
          <w:rFonts w:ascii="Times New Roman" w:hAnsi="Times New Roman" w:cs="Times New Roman"/>
          <w:sz w:val="28"/>
          <w:szCs w:val="28"/>
        </w:rPr>
        <w:t>, из них:</w:t>
      </w:r>
    </w:p>
    <w:p w:rsidR="00A44FD4" w:rsidRDefault="00723EA4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Опекаемые–11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723EA4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семьи – 10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8E5F39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ОПДН – 3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8E5F39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КДН и ЗП – 3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8E5F39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– 1</w:t>
      </w:r>
      <w:r w:rsidR="0084448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A44FD4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социально-опасном положении – 0</w:t>
      </w:r>
    </w:p>
    <w:p w:rsidR="00A44FD4" w:rsidRDefault="008E5F39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 –79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44FD4" w:rsidRDefault="00A12CEF" w:rsidP="00A44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дому – 21 человек (из них 6</w:t>
      </w:r>
      <w:r w:rsidR="00A44FD4">
        <w:rPr>
          <w:rFonts w:ascii="Times New Roman" w:hAnsi="Times New Roman" w:cs="Times New Roman"/>
          <w:sz w:val="28"/>
          <w:szCs w:val="28"/>
        </w:rPr>
        <w:t xml:space="preserve"> человек находятся в детском доме)</w:t>
      </w:r>
    </w:p>
    <w:p w:rsidR="00A44FD4" w:rsidRPr="00AC163A" w:rsidRDefault="00A44FD4" w:rsidP="00A44FD4">
      <w:pPr>
        <w:pStyle w:val="a3"/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A4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0DB795E1" wp14:editId="56FD8C5D">
            <wp:extent cx="5988685" cy="1701800"/>
            <wp:effectExtent l="0" t="0" r="1206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FD4" w:rsidRDefault="00A44FD4" w:rsidP="00A4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11" w:rsidRDefault="00A44FD4" w:rsidP="00F3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7FEAB64" wp14:editId="600212D6">
            <wp:extent cx="5972175" cy="1574800"/>
            <wp:effectExtent l="0" t="0" r="9525" b="635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FD4" w:rsidRDefault="00A44FD4" w:rsidP="00F3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Списки несовершеннолетних состоящих на всех видах учета:</w:t>
      </w:r>
    </w:p>
    <w:p w:rsidR="00F36E11" w:rsidRDefault="00F36E11" w:rsidP="00A44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FD4" w:rsidRPr="00F36E11" w:rsidRDefault="00A44FD4" w:rsidP="00F36E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учащихся, стоящих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(профилактическом) учете.</w:t>
      </w: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2268"/>
        <w:gridCol w:w="1985"/>
        <w:gridCol w:w="2097"/>
        <w:gridCol w:w="2268"/>
      </w:tblGrid>
      <w:tr w:rsidR="00A44FD4" w:rsidRPr="0017615A" w:rsidTr="006F00B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начало </w:t>
            </w:r>
          </w:p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уч.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Поставлены на учет (Ф.И., когда)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конец </w:t>
            </w:r>
          </w:p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года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постановки на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Снятие с учета, причина</w:t>
            </w:r>
          </w:p>
        </w:tc>
      </w:tr>
      <w:tr w:rsidR="00A44FD4" w:rsidRPr="0017615A" w:rsidTr="006F00BC">
        <w:trPr>
          <w:trHeight w:val="21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4231DB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4231DB" w:rsidRDefault="00A44FD4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sz w:val="26"/>
                <w:szCs w:val="26"/>
              </w:rPr>
              <w:t xml:space="preserve">Горлов М. </w:t>
            </w:r>
          </w:p>
          <w:p w:rsidR="00A44FD4" w:rsidRPr="0017615A" w:rsidRDefault="004231DB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4231DB" w:rsidRDefault="00A44FD4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sz w:val="26"/>
                <w:szCs w:val="26"/>
              </w:rPr>
              <w:t xml:space="preserve">Пыжик Н. </w:t>
            </w:r>
          </w:p>
          <w:p w:rsidR="004231DB" w:rsidRDefault="004231DB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Голюнко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</w:p>
          <w:p w:rsidR="00A44FD4" w:rsidRPr="0017615A" w:rsidRDefault="004231DB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A44FD4" w:rsidRPr="0017615A" w:rsidRDefault="00A44FD4" w:rsidP="006F00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1 чел.</w:t>
            </w:r>
          </w:p>
          <w:p w:rsidR="00A44FD4" w:rsidRPr="0017615A" w:rsidRDefault="00A44FD4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65478E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A44FD4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FD4" w:rsidRPr="0017615A" w:rsidRDefault="00A44FD4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65478E" w:rsidP="006F0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4231DB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Горлов М. </w:t>
            </w:r>
            <w:r w:rsidRPr="00322CE0">
              <w:rPr>
                <w:rFonts w:ascii="Times New Roman" w:hAnsi="Times New Roman" w:cs="Times New Roman"/>
              </w:rPr>
              <w:t>(снят СП 30.09.22г.),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Пыжик 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Голюнко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 w:rsidRPr="00322CE0">
              <w:rPr>
                <w:rFonts w:ascii="Times New Roman" w:hAnsi="Times New Roman" w:cs="Times New Roman"/>
              </w:rPr>
              <w:t>(сняты СП 28.10.22г.) – положительная динамика в поведении.</w:t>
            </w:r>
          </w:p>
        </w:tc>
      </w:tr>
      <w:tr w:rsidR="004231DB" w:rsidRPr="0017615A" w:rsidTr="006F00BC">
        <w:trPr>
          <w:trHeight w:val="182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DB" w:rsidRPr="0017615A" w:rsidRDefault="004231DB" w:rsidP="00423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DB" w:rsidRPr="0017615A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1 чел.</w:t>
            </w:r>
          </w:p>
          <w:p w:rsidR="004231DB" w:rsidRDefault="004231DB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Кучеренко В. </w:t>
            </w:r>
          </w:p>
          <w:p w:rsidR="004231DB" w:rsidRPr="0017615A" w:rsidRDefault="004231DB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4231DB" w:rsidRPr="0017615A" w:rsidRDefault="004231DB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DB" w:rsidRPr="0017615A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4231DB" w:rsidRDefault="004231DB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Кучеренко В. </w:t>
            </w:r>
          </w:p>
          <w:p w:rsidR="004231DB" w:rsidRPr="0017615A" w:rsidRDefault="004231DB" w:rsidP="004231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4231DB" w:rsidRPr="0017615A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1DB" w:rsidRPr="0017615A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DB" w:rsidRPr="0017615A" w:rsidRDefault="004231DB" w:rsidP="004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1DB" w:rsidRPr="00322CE0" w:rsidRDefault="004231DB" w:rsidP="00322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2CE0">
              <w:rPr>
                <w:rFonts w:ascii="Times New Roman" w:hAnsi="Times New Roman" w:cs="Times New Roman"/>
              </w:rPr>
              <w:t>Постановлние</w:t>
            </w:r>
            <w:proofErr w:type="spellEnd"/>
            <w:r w:rsidRPr="00322CE0">
              <w:rPr>
                <w:rFonts w:ascii="Times New Roman" w:hAnsi="Times New Roman" w:cs="Times New Roman"/>
              </w:rPr>
              <w:t xml:space="preserve"> КДН и ЗП №29/272- совершение общественно-опасного деяния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DB" w:rsidRPr="0017615A" w:rsidRDefault="004231DB" w:rsidP="00423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44FD4" w:rsidRDefault="00A44FD4" w:rsidP="0042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Pr="0017615A" w:rsidRDefault="00A44FD4" w:rsidP="00A4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состав учащихся, стоящих на учете ОПДН.</w:t>
      </w:r>
    </w:p>
    <w:tbl>
      <w:tblPr>
        <w:tblStyle w:val="a4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55"/>
        <w:gridCol w:w="1843"/>
        <w:gridCol w:w="1984"/>
        <w:gridCol w:w="2552"/>
        <w:gridCol w:w="1956"/>
      </w:tblGrid>
      <w:tr w:rsidR="00A44FD4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начало </w:t>
            </w:r>
          </w:p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уч.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конец </w:t>
            </w:r>
          </w:p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уч.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Поставлены на учет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постановки на учет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6F0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Снятие с учета, причина</w:t>
            </w:r>
          </w:p>
        </w:tc>
      </w:tr>
      <w:tr w:rsidR="00A44FD4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794302" w:rsidRDefault="00794302" w:rsidP="00794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чел.</w:t>
            </w:r>
          </w:p>
          <w:p w:rsidR="00A44FD4" w:rsidRPr="0017615A" w:rsidRDefault="00794302" w:rsidP="0079430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Голюнко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(8</w:t>
            </w:r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794302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794302" w:rsidP="006F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Паладьев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А., Журбин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794302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A44FD4" w:rsidP="006F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794302" w:rsidRDefault="00A44FD4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4FD4" w:rsidRPr="00794302" w:rsidRDefault="00A44FD4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794302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F14675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Голюнко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Д., Кучеренко В.</w:t>
            </w:r>
          </w:p>
        </w:tc>
      </w:tr>
      <w:tr w:rsidR="00A44FD4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Default="00794302" w:rsidP="007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</w:p>
          <w:p w:rsidR="00A44FD4" w:rsidRPr="0017615A" w:rsidRDefault="00794302" w:rsidP="007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(5к</w:t>
            </w:r>
            <w:r w:rsidR="00A44FD4" w:rsidRPr="0017615A">
              <w:rPr>
                <w:rFonts w:ascii="Times New Roman" w:hAnsi="Times New Roman" w:cs="Times New Roman"/>
                <w:sz w:val="26"/>
                <w:szCs w:val="26"/>
              </w:rPr>
              <w:t>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615A" w:rsidRDefault="00A44FD4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615A" w:rsidRDefault="00A44FD4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322CE0" w:rsidRDefault="00322CE0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>в связи с отказом в возбуждении уголовного дела от21.08.21г.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615A" w:rsidRDefault="00A44FD4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302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Pr="0017615A" w:rsidRDefault="00794302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Паладьев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(6кл.)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Pr="0017615A" w:rsidRDefault="00794302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Pr="00794302" w:rsidRDefault="00794302" w:rsidP="006F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Pr="0017615A" w:rsidRDefault="00F14675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302">
              <w:rPr>
                <w:rFonts w:ascii="Times New Roman" w:hAnsi="Times New Roman" w:cs="Times New Roman"/>
              </w:rPr>
              <w:t>30.05.22г. – совершение общественно опасного деяния и не подлежащий уголовной ответственности в связи с не достижением возраста, с которого наступает уголовная ответственность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2" w:rsidRPr="0017615A" w:rsidRDefault="00794302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675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17615A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794302" w:rsidRDefault="00F14675" w:rsidP="006F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Кучеренко В. (3кл.)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794302" w:rsidRDefault="00F501EA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05.12.22г. – совершение преступления до достижения </w:t>
            </w:r>
            <w:proofErr w:type="gramStart"/>
            <w:r>
              <w:rPr>
                <w:rFonts w:ascii="Times New Roman" w:hAnsi="Times New Roman" w:cs="Times New Roman"/>
              </w:rPr>
              <w:t>возраста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которого наступает уголовная ответственность.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17615A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675" w:rsidRPr="0017615A" w:rsidTr="00F1467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17615A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Журбин Д. (7кл.)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794302" w:rsidRDefault="00F501EA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20.01.24г. – подозреваемый в совершении преступления.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5" w:rsidRPr="0017615A" w:rsidRDefault="00F14675" w:rsidP="006F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6E11" w:rsidRDefault="00F36E11" w:rsidP="00A4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FD4" w:rsidRPr="0017615A" w:rsidRDefault="00A44FD4" w:rsidP="00A4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5A">
        <w:rPr>
          <w:rFonts w:ascii="Times New Roman" w:hAnsi="Times New Roman" w:cs="Times New Roman"/>
          <w:b/>
          <w:sz w:val="28"/>
          <w:szCs w:val="28"/>
        </w:rPr>
        <w:t>Количественный состав учащихся, стоящих на учете КДН и ЗП.</w:t>
      </w:r>
    </w:p>
    <w:tbl>
      <w:tblPr>
        <w:tblStyle w:val="a4"/>
        <w:tblW w:w="104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1843"/>
        <w:gridCol w:w="2977"/>
        <w:gridCol w:w="1809"/>
      </w:tblGrid>
      <w:tr w:rsidR="00A44FD4" w:rsidRPr="0017615A" w:rsidTr="006C0A2E">
        <w:trPr>
          <w:trHeight w:val="97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начало </w:t>
            </w:r>
          </w:p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уч.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конец </w:t>
            </w:r>
          </w:p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уч.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Поставлены на учет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постановки на учет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A44FD4" w:rsidP="001E4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Снятие с учета, причина</w:t>
            </w:r>
          </w:p>
        </w:tc>
      </w:tr>
      <w:tr w:rsidR="00A44FD4" w:rsidRPr="0017615A" w:rsidTr="006C0A2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902BD4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902BD4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     (5</w:t>
            </w:r>
            <w:r w:rsidR="00A4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4FD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44FD4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7615A" w:rsidRDefault="00875F6B" w:rsidP="006F0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44F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  <w:p w:rsidR="00A44FD4" w:rsidRPr="0017615A" w:rsidRDefault="00875F6B" w:rsidP="006F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Паладьев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А., Журбин 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875F6B" w:rsidRDefault="00875F6B" w:rsidP="0087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F6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44FD4" w:rsidRPr="00875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875F6B" w:rsidRDefault="00A44FD4" w:rsidP="0044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322CE0" w:rsidRDefault="00A44FD4" w:rsidP="00875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4FD4" w:rsidRPr="00322CE0" w:rsidRDefault="00A44FD4" w:rsidP="0087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>Постановление КДН и ЗП от 3.09.21г. №20/234 (в связи с отказом в возбуждении уголовного дела от21.08.21г.)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615A" w:rsidRDefault="00875F6B" w:rsidP="006F00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44FD4" w:rsidRPr="00176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44FD4" w:rsidRPr="0017615A" w:rsidRDefault="00A44FD4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FD4" w:rsidRPr="00172C69" w:rsidTr="006C0A2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B" w:rsidRDefault="00875F6B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Паладьев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</w:p>
          <w:p w:rsidR="00A44FD4" w:rsidRPr="00172C69" w:rsidRDefault="00875F6B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Pr="00172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2C6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72C6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2C69" w:rsidRDefault="00A44FD4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2C69" w:rsidRDefault="00A44FD4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322CE0" w:rsidRDefault="00A44FD4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>Постановление КДН и ЗП от</w:t>
            </w:r>
            <w:r w:rsidR="00875F6B" w:rsidRPr="00322CE0">
              <w:rPr>
                <w:rFonts w:ascii="Times New Roman" w:hAnsi="Times New Roman" w:cs="Times New Roman"/>
              </w:rPr>
              <w:t xml:space="preserve"> </w:t>
            </w:r>
            <w:r w:rsidRPr="00322CE0">
              <w:rPr>
                <w:rFonts w:ascii="Times New Roman" w:hAnsi="Times New Roman" w:cs="Times New Roman"/>
              </w:rPr>
              <w:t>20.05.22г. №13/115 (совершение противоправного до достижения возраста с которого наступает административная ответственность)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172C69" w:rsidRDefault="00A44FD4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446" w:rsidRPr="00172C69" w:rsidTr="006C0A2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6" w:rsidRDefault="00444446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6" w:rsidRPr="00172C69" w:rsidRDefault="00444446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6" w:rsidRPr="00172C69" w:rsidRDefault="00444446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Кучеренко В. (3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6" w:rsidRPr="00322CE0" w:rsidRDefault="00444446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>Поставлен в КДН и ЗП 25.11.22г. – в связи с постановлением об отказе в возбуждении уголовного дела.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6" w:rsidRPr="00322CE0" w:rsidRDefault="00444446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>Кучеренко В.-31.05.23г.снят с учета КДН и ЗП (причины и условия, послужившие основанием для ИПР устранены), стоит на ВШУ для закрепления положительной динамики.</w:t>
            </w:r>
          </w:p>
        </w:tc>
      </w:tr>
      <w:tr w:rsidR="00490461" w:rsidRPr="00172C69" w:rsidTr="006C0A2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61" w:rsidRDefault="00490461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61" w:rsidRPr="00172C69" w:rsidRDefault="00490461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E0" w:rsidRDefault="00490461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Журбин Д.</w:t>
            </w:r>
          </w:p>
          <w:p w:rsidR="00490461" w:rsidRDefault="00490461" w:rsidP="006F00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61" w:rsidRPr="00322CE0" w:rsidRDefault="00A86B17" w:rsidP="006F0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E0">
              <w:rPr>
                <w:rFonts w:ascii="Times New Roman" w:hAnsi="Times New Roman" w:cs="Times New Roman"/>
              </w:rPr>
              <w:t xml:space="preserve">Поставлен в КДН и ЗП </w:t>
            </w:r>
            <w:proofErr w:type="gramStart"/>
            <w:r w:rsidRPr="00322CE0">
              <w:rPr>
                <w:rFonts w:ascii="Times New Roman" w:hAnsi="Times New Roman" w:cs="Times New Roman"/>
              </w:rPr>
              <w:t>25..</w:t>
            </w:r>
            <w:proofErr w:type="gramEnd"/>
            <w:r w:rsidRPr="00322CE0">
              <w:rPr>
                <w:rFonts w:ascii="Times New Roman" w:hAnsi="Times New Roman" w:cs="Times New Roman"/>
              </w:rPr>
              <w:t>23г. – в связи с постановлением об отказе в возбуждении уголовного дела.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61" w:rsidRDefault="00490461" w:rsidP="006F0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4FD4" w:rsidRDefault="00A44FD4" w:rsidP="00A44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несовершеннолетних, состоящих на всех видах учета были составлены планы индивидуальной профилактической работы соц. педагогом,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руководителем, воспитателем, психологом на основании которых строилась вся профилактическая работа. За каждым учащимся состоящим на учете ВШУ закреплен наставник из числа педагогического состава школы (Горлов 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Брюховецкая М.А., Пыжик Н. – Коротченко 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Голюнко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воспитатель Кошевая Л.Г.</w:t>
      </w:r>
      <w:r w:rsidR="000D516B">
        <w:rPr>
          <w:rFonts w:ascii="Times New Roman" w:hAnsi="Times New Roman" w:cs="Times New Roman"/>
          <w:sz w:val="28"/>
          <w:szCs w:val="28"/>
        </w:rPr>
        <w:t xml:space="preserve">, Кучеренко В. – </w:t>
      </w:r>
      <w:proofErr w:type="spellStart"/>
      <w:r w:rsidR="000D51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D516B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="000D516B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="000D516B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); за учащимися состоящими на учете КДН и ЗП закреплены наставники согласно требованиям пунктов 3.6, 3.7, 3.8 Положения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закреплен – тренер по теннису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И.Н.;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Паладьевым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закреплен Нечаев А.Г. тренер по волейболу</w:t>
      </w:r>
      <w:r w:rsidR="000D516B">
        <w:rPr>
          <w:rFonts w:ascii="Times New Roman" w:hAnsi="Times New Roman" w:cs="Times New Roman"/>
          <w:sz w:val="28"/>
          <w:szCs w:val="28"/>
        </w:rPr>
        <w:t>, за Журбиным Д. – директор ГКОУ школы №8 Скорик О.В.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4598" w:rsidRDefault="000D516B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проблемы возникли с учащимся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который </w:t>
      </w:r>
      <w:r w:rsidR="002C16F8">
        <w:rPr>
          <w:rFonts w:ascii="Times New Roman" w:hAnsi="Times New Roman" w:cs="Times New Roman"/>
          <w:sz w:val="28"/>
          <w:szCs w:val="28"/>
        </w:rPr>
        <w:t xml:space="preserve">пропустил 134 дня и не был аттестован в 3 четверти. С матерью проводилась межведомственная работа, но результатов нет. По словам мальчик болезненный и </w:t>
      </w:r>
      <w:r w:rsidR="002C16F8">
        <w:rPr>
          <w:rFonts w:ascii="Times New Roman" w:hAnsi="Times New Roman" w:cs="Times New Roman"/>
          <w:sz w:val="28"/>
          <w:szCs w:val="28"/>
        </w:rPr>
        <w:lastRenderedPageBreak/>
        <w:t xml:space="preserve">поэтому пропускает школу, а также часто нет возможности добираться до школы, т.к. они проживают в ст. Чамлык. В семью осуществлялись выезды соц. педагога совместно с </w:t>
      </w:r>
      <w:proofErr w:type="spellStart"/>
      <w:r w:rsidR="002C16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C16F8">
        <w:rPr>
          <w:rFonts w:ascii="Times New Roman" w:hAnsi="Times New Roman" w:cs="Times New Roman"/>
          <w:sz w:val="28"/>
          <w:szCs w:val="28"/>
        </w:rPr>
        <w:t>. руководителем, зам. директора по ВР, специалистом соц. защиты, инспектором ОПДН. 3 раза мать вызывалась на заседание КДН и ЗП (2 раза отказывалась присутствовать).</w:t>
      </w:r>
    </w:p>
    <w:p w:rsidR="008E2D4C" w:rsidRPr="008E2D4C" w:rsidRDefault="009B003D" w:rsidP="00F36E11">
      <w:pPr>
        <w:widowControl w:val="0"/>
        <w:tabs>
          <w:tab w:val="left" w:pos="708"/>
          <w:tab w:val="left" w:pos="3615"/>
          <w:tab w:val="center" w:pos="4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598">
        <w:rPr>
          <w:rFonts w:ascii="Times New Roman" w:hAnsi="Times New Roman" w:cs="Times New Roman"/>
          <w:sz w:val="28"/>
          <w:szCs w:val="28"/>
        </w:rPr>
        <w:t xml:space="preserve">Проблемы возникали с учащимся </w:t>
      </w:r>
      <w:proofErr w:type="spellStart"/>
      <w:r w:rsidR="00684598">
        <w:rPr>
          <w:rFonts w:ascii="Times New Roman" w:hAnsi="Times New Roman" w:cs="Times New Roman"/>
          <w:sz w:val="28"/>
          <w:szCs w:val="28"/>
        </w:rPr>
        <w:t>Пал</w:t>
      </w:r>
      <w:r w:rsidR="008E2D4C">
        <w:rPr>
          <w:rFonts w:ascii="Times New Roman" w:hAnsi="Times New Roman" w:cs="Times New Roman"/>
          <w:sz w:val="28"/>
          <w:szCs w:val="28"/>
        </w:rPr>
        <w:t>адьевым</w:t>
      </w:r>
      <w:proofErr w:type="spellEnd"/>
      <w:r w:rsidR="008E2D4C">
        <w:rPr>
          <w:rFonts w:ascii="Times New Roman" w:hAnsi="Times New Roman" w:cs="Times New Roman"/>
          <w:sz w:val="28"/>
          <w:szCs w:val="28"/>
        </w:rPr>
        <w:t xml:space="preserve"> А.: часто не выполняет режимные моменты урока, ГПД, </w:t>
      </w:r>
      <w:r w:rsidR="008E2D4C">
        <w:rPr>
          <w:rFonts w:ascii="Times New Roman" w:eastAsia="Times New Roman" w:hAnsi="Times New Roman" w:cs="Times New Roman"/>
          <w:sz w:val="28"/>
          <w:szCs w:val="28"/>
        </w:rPr>
        <w:t>делает так, как ему хочется (может сидеть и ничего не делать, выйти из класса, не прийти на урок,</w:t>
      </w:r>
      <w:r w:rsidR="008E2D4C" w:rsidRPr="008E2D4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8E2D4C">
        <w:rPr>
          <w:rFonts w:ascii="Times New Roman" w:eastAsia="Times New Roman" w:hAnsi="Times New Roman" w:cs="Times New Roman"/>
          <w:sz w:val="28"/>
          <w:szCs w:val="28"/>
        </w:rPr>
        <w:t>арушает Устав школы, провоцирует конфликтные ситуации на уроках и переменах, сквернословит и т.д.), ежедневно записан в дневнике педагогического наблюдения.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мальчиком и его мамой проводились беседы соц. педагогом, психологом, директором, инспектором ОПДН, проводились Советы профилактики, но результатов нет. С 07.04.23г. по 23.05.23г. Александр прошел лечение в ГБУЗ «Специальной клинической психиатрической больнице №1» г. Краснодара. </w:t>
      </w:r>
    </w:p>
    <w:p w:rsidR="000D516B" w:rsidRDefault="002C16F8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всего учебного года отслеживалась успеваемость, ежедневное посещение учебных занятий, велся 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3D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аблюдения за поведением учащихся на уроках и ГПД. Еженедельно (понедельник) в школе проводились дисциплинарные линейки. 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Психологом ежемесячно (согласно плана работы) проводилась индивидуальная работа с несовершеннолетними стоящими на учете направленная на коррекцию поведения, изучение тревожности, агрессивности, профилактику конфликтных ситуаций, профилактику вредных привычек; проводилась диагностика по программе «Здоровый ребенок». Проводились тренинги уверенного поведения, тренинг личного роста. Проводились тематические беседы: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Ответственность за проступки, 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школы, правила поведения,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Твои успехи и неудачи,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Законы школьной жизни,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избежать конфликтных ситуаций в классе,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Мотивы учебной деятельности,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 и т.д.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Социальным педагогом ежемесячно проводились индивидуальные беседы с несовершеннолетними состоящими на разных видах учета и их родителями на повышение правовой грамотности, </w:t>
      </w:r>
      <w:r w:rsidRPr="00781026">
        <w:rPr>
          <w:rFonts w:ascii="Times New Roman" w:hAnsi="Times New Roman" w:cs="Times New Roman"/>
          <w:sz w:val="28"/>
          <w:szCs w:val="28"/>
        </w:rPr>
        <w:t>по вопросам нравственного воспитания, ответственности за воспитание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ребенка: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Пример родителей основа воспитания;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Основные приоритеты Закона РФ об образовании.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Разъяснение норм законодательства за совершение противоправных деяний (кражи). </w:t>
      </w:r>
    </w:p>
    <w:p w:rsidR="001E4F57" w:rsidRPr="001E4F57" w:rsidRDefault="001E4F57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E4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Для чего нужен Закон Краснодарского края № 1539-КЗ</w:t>
      </w:r>
    </w:p>
    <w:p w:rsidR="001E4F57" w:rsidRPr="001E4F57" w:rsidRDefault="001E4F57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-  Ответственное отношение к окружающим людям.</w:t>
      </w:r>
    </w:p>
    <w:p w:rsidR="001E4F57" w:rsidRPr="001E4F57" w:rsidRDefault="001E4F57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="Times New Roman" w:hAnsi="Times New Roman" w:cs="Times New Roman"/>
          <w:sz w:val="28"/>
          <w:szCs w:val="28"/>
          <w:lang w:eastAsia="en-US"/>
        </w:rPr>
        <w:t>- Свое береги – чужое не бери.</w:t>
      </w:r>
    </w:p>
    <w:p w:rsidR="001E4F57" w:rsidRPr="001E4F57" w:rsidRDefault="001E4F57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E4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Основы поведения дома и на улице.</w:t>
      </w:r>
    </w:p>
    <w:p w:rsidR="001E4F57" w:rsidRPr="001E4F57" w:rsidRDefault="001E4F57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E4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- К чему может привести беспризорность.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чего нужен контроль свободного времени ребенка?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Ответственность родителей за безопасность ребенка в каникулярное время.</w:t>
      </w:r>
    </w:p>
    <w:p w:rsidR="001E4F57" w:rsidRPr="001E4F57" w:rsidRDefault="001E4F57" w:rsidP="00F36E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F5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Поощрения и наказания</w:t>
      </w:r>
      <w:r w:rsidR="00F36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т.д.</w:t>
      </w:r>
    </w:p>
    <w:p w:rsidR="001E4F57" w:rsidRDefault="001E4F57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течении учебного года социальным педагогом, психологом,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руководителем, воспитателем несовершеннолетним и их родителям оказывалась консультативная,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помощь (журнал консультаций социального педагога). Родители приглашались на классные и школьные мероприятия, с целью включения их в образовательный и воспитательный процесс.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были вов</w:t>
      </w:r>
      <w:r w:rsidR="000D516B">
        <w:rPr>
          <w:rFonts w:ascii="Times New Roman" w:hAnsi="Times New Roman" w:cs="Times New Roman"/>
          <w:sz w:val="28"/>
          <w:szCs w:val="28"/>
        </w:rPr>
        <w:t xml:space="preserve">лечены в кружковую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Все несовершеннолетние состоящие на всех видах учета участвовали в классных и школьных мероприятиях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(День знаний, День здоровья, День матери, День инвалидов, веселые старты, Конвенция по правам ребенка, Новый год, 8 марта, Масленица, День Победы и т.д.), посещали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и мастер-классы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в городском выставочном зале, библиотеке им. Пушкина и библиотеке им. Чехова.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учебного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руководителями, воспитателями, соц. педагогом совместно с сотрудниками ОПДН, ДПС,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Курганной,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ОПСД ГБУ СО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КЦСОН»,</w:t>
      </w:r>
      <w:r w:rsidRPr="001B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 СПБ №6, священнослужителем отцом Дмитрием проводились профилактические беседы, инструктажи (запись в журналах по ТБ), показывались видеоролики по профилактике детского травматизма, ППБ, ПДД, электробезопасности, безопасности на ЖД объектах, безопасном поведении в каникулярное время, интернет безопасности, профилактике вредных привычек и употребления ПАВ, профилактике АУЕ, экстремизма и терроризма и т.д.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каникулярного времени, на несовершеннолетних стоящих на всех видах учета был составлен план работы соц.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руководителя, воспитателя согласно которому с учащимися проводилась работа лично или в телефонном режиме: беседы, выезды в семьи с целью контроля занятости несовершеннолетних в каникулярное время, а также проведение профилактической работы с родителями и детьми, мастер-классы, акции, просмотры видеороликов, вручение памяток и т.д.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 отчет по работе с несовершеннолетними состоящими на разных видах учета заслушивали на Совете профилактики (поведение, успеваемость по учебным предметам). Во время каникулярного времени родителям под роспись раздавались памятки о том, что в каникулярное время и праздничные дни ответственность за несовершеннолетних несут их родители или лица их замещающие; а так же были составлен план мероприятий для занятости детей в праздничные и каникулярные дни.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4FD4" w:rsidRDefault="00A44FD4" w:rsidP="00F36E11">
      <w:pPr>
        <w:spacing w:after="0"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 педагогической поддержке строилась на системной деятельности, включающей в себя следующие компоненты:</w:t>
      </w:r>
    </w:p>
    <w:p w:rsidR="00A44FD4" w:rsidRDefault="00A44FD4" w:rsidP="00F36E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отклонения в поведении и нравственном развитии, а также индивидуальных психологических особенностей личности.</w:t>
      </w:r>
    </w:p>
    <w:p w:rsidR="00A44FD4" w:rsidRDefault="00A44FD4" w:rsidP="00F36E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«трудного» ребенка.</w:t>
      </w:r>
    </w:p>
    <w:p w:rsidR="00A44FD4" w:rsidRDefault="00A44FD4" w:rsidP="00F36E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 с целью помочь ребенку разобраться в своих проблемах и подсказать, как можно было бы их решить.</w:t>
      </w:r>
    </w:p>
    <w:p w:rsidR="00A44FD4" w:rsidRDefault="00A44FD4" w:rsidP="00F36E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интересов и способностей учащихся и вовлечение их в кружки, секции. Общественно-полезную деятельность.</w:t>
      </w:r>
    </w:p>
    <w:p w:rsidR="00A44FD4" w:rsidRDefault="00A44FD4" w:rsidP="00F36E11">
      <w:pPr>
        <w:spacing w:after="0"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педагогический коллектив стремился к тому, чтобы воспитательная система школы, включающая в себя учебный процесс, внеурочную жизнь детей обеспечивала возможно более полное и всестороннее развитие личности каждого ребенка, формировала его самостоятельность и ответственность, гражданское становление.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4FD4" w:rsidRDefault="00A44FD4" w:rsidP="00F36E11">
      <w:pPr>
        <w:spacing w:after="0" w:line="24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предупреждения правонарушений,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использовались различные методы и формы работы: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профилактические беседы соц. педагога с детьми;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школьным инспектором, совместные советы профилактики;</w:t>
      </w:r>
    </w:p>
    <w:p w:rsidR="00A44FD4" w:rsidRDefault="00A44FD4" w:rsidP="00F3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ежемесячное рассмотрение поведения, посещаемости, успеваемости несовершеннолетних, стоящих на разных видах учета, на заседаниях совета профилактики;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психолога, по коррекции поведения несовершеннолетних;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классные руководители и соц. педагог изучали индивидуальные особенности детей, их занятость в свободное время, социальное положение и материально-бытовые условия проживания семей, велись дневники индивидуального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требующих повышенного внимания;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организовывались рейды в семьи, требующие особого внимания совместно с сотрудниками органов системы профилактики.</w:t>
      </w: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каникулярное время, по просьбам учителей и воспитателей, посещались семьи учащихся проживающих в ст. Владимирская, п. Луч, п. Дачи, г. Лабинск.</w:t>
      </w:r>
      <w:r>
        <w:rPr>
          <w:rFonts w:ascii="Times New Roman" w:hAnsi="Times New Roman" w:cs="Times New Roman"/>
          <w:sz w:val="28"/>
          <w:szCs w:val="28"/>
        </w:rPr>
        <w:tab/>
        <w:t>В течение года в школе проводилась работа, направленная на пропаганду здорового образа жизни и профилактику вредных привычек, а также повышение уровня жизнестойкости учащихся.</w:t>
      </w:r>
    </w:p>
    <w:p w:rsidR="00A44FD4" w:rsidRDefault="00A44FD4" w:rsidP="00F36E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приняты дополнительные меры по профилактике суицидального поведения несовершеннолетних, самовольных уходов несовершеннолетних из семей и учебного учреждения: размещена информация на стендах в школьной рекреации и на школьном сайте, проведена беседа (в телефонном режиме) с учащимися состоящими на учете и семьями СОП, информация по профилактике суицидального поведения размещена в классных группах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53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проводились</w:t>
      </w:r>
      <w:r w:rsidRPr="00197308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7308">
        <w:rPr>
          <w:rFonts w:ascii="Times New Roman" w:hAnsi="Times New Roman" w:cs="Times New Roman"/>
          <w:sz w:val="28"/>
          <w:szCs w:val="28"/>
        </w:rPr>
        <w:t xml:space="preserve"> совместно с медиком школы по теме повышения половой грамотности учащихся и их родителей, профилактики ранних половых связей.</w:t>
      </w:r>
      <w:r>
        <w:rPr>
          <w:rFonts w:ascii="Times New Roman" w:hAnsi="Times New Roman" w:cs="Times New Roman"/>
          <w:sz w:val="28"/>
          <w:szCs w:val="28"/>
        </w:rPr>
        <w:t xml:space="preserve"> Родителям и учащимся вручались памятки</w:t>
      </w:r>
      <w:r w:rsidRPr="00197308">
        <w:rPr>
          <w:rFonts w:ascii="Times New Roman" w:hAnsi="Times New Roman" w:cs="Times New Roman"/>
          <w:sz w:val="28"/>
          <w:szCs w:val="28"/>
        </w:rPr>
        <w:t xml:space="preserve"> по безопасности в каникулярное время и праздничные дни.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в школе проводилась дисциплинарная линейка. </w:t>
      </w:r>
    </w:p>
    <w:p w:rsidR="001F1E01" w:rsidRDefault="001F1E01" w:rsidP="00F36E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Pr="009144FD" w:rsidRDefault="00A44FD4" w:rsidP="00F36E1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профилактики 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правонарушений и преступлений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среди учащихся, работы с неблагополучными семьями, выявлению и анализу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причин и условий, способствующих антиобщественн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 действиям несовершеннолетних, профилактике пропусков учебных занятий без уважительных причин, профилактике</w:t>
      </w:r>
      <w:r w:rsidR="001F1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вредных привычек в течении 2022-2023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года проводились заседания Совета профилактики.</w:t>
      </w:r>
    </w:p>
    <w:p w:rsidR="00A44FD4" w:rsidRDefault="00A44FD4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</w:t>
      </w:r>
      <w:r w:rsidRPr="009144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бота Совета профилактики проводилась</w:t>
      </w:r>
      <w:r w:rsidRPr="00BB0E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согласно утвержденному плану. </w:t>
      </w:r>
      <w:r w:rsidRPr="00BB0E9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этим, регулярно проводятся плановые заседания Совета профилактики и внеплановые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было проведено 9 плановых заседаний Совета пр</w:t>
      </w:r>
      <w:r w:rsidR="001F1E01">
        <w:rPr>
          <w:rFonts w:ascii="Times New Roman" w:hAnsi="Times New Roman" w:cs="Times New Roman"/>
          <w:b/>
          <w:sz w:val="28"/>
          <w:szCs w:val="28"/>
        </w:rPr>
        <w:t>офилактики, 3 внеплановых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заседаниях рассматривались вопросы: </w:t>
      </w:r>
    </w:p>
    <w:p w:rsidR="001F1E01" w:rsidRDefault="005734B2" w:rsidP="00F36E1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Отчет по работе с учащимися состоящими на учете ВШУ, КДН и ЗП, ОПДН в летнее время.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878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учащимися, состоящими на разных видах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требующими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особого внимания  по профилактике</w:t>
      </w:r>
      <w:r w:rsidRPr="00CA5878">
        <w:rPr>
          <w:rFonts w:ascii="Times New Roman" w:hAnsi="Times New Roman" w:cs="Times New Roman"/>
          <w:sz w:val="28"/>
          <w:szCs w:val="28"/>
        </w:rPr>
        <w:t xml:space="preserve"> преступност</w:t>
      </w:r>
      <w:r>
        <w:rPr>
          <w:rFonts w:ascii="Times New Roman" w:hAnsi="Times New Roman" w:cs="Times New Roman"/>
          <w:sz w:val="28"/>
          <w:szCs w:val="28"/>
        </w:rPr>
        <w:t>и среди несовершеннолетних.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Отчет о проведении профилактических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предупреждение преступлений несовершеннолетних и в отношении детей, а также жестокого обращения с ними.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результатах работы по Закону Краснодарского края №1539-КЗ за 2022 год.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D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требующих повышенного внимания</w:t>
      </w:r>
      <w:r w:rsidRPr="00CD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дому 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занятости в каникулярное время (составление актов посещения).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323DB">
        <w:rPr>
          <w:rFonts w:ascii="Times New Roman CYR" w:hAnsi="Times New Roman CYR" w:cs="Times New Roman CYR"/>
          <w:sz w:val="28"/>
          <w:szCs w:val="28"/>
        </w:rPr>
        <w:t>Трудо</w:t>
      </w:r>
      <w:r>
        <w:rPr>
          <w:rFonts w:ascii="Times New Roman CYR" w:hAnsi="Times New Roman CYR" w:cs="Times New Roman CYR"/>
          <w:sz w:val="28"/>
          <w:szCs w:val="28"/>
        </w:rPr>
        <w:t>устройство выпускников 9 класса, 10 класса.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F1F7A">
        <w:rPr>
          <w:rFonts w:ascii="Times New Roman" w:hAnsi="Times New Roman" w:cs="Times New Roman"/>
          <w:color w:val="000000"/>
          <w:sz w:val="28"/>
          <w:szCs w:val="28"/>
        </w:rPr>
        <w:t>Проверка занятост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детей и подростков требующих повышенного внимания</w:t>
      </w:r>
      <w:r w:rsidRPr="006F1F7A">
        <w:rPr>
          <w:rFonts w:ascii="Times New Roman" w:hAnsi="Times New Roman" w:cs="Times New Roman"/>
          <w:color w:val="000000"/>
          <w:sz w:val="28"/>
          <w:szCs w:val="28"/>
        </w:rPr>
        <w:t xml:space="preserve"> в кружках и секциях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4B2" w:rsidRDefault="005734B2" w:rsidP="00F36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44FD4" w:rsidRPr="00BB0E9C" w:rsidRDefault="00A44FD4" w:rsidP="00F36E1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0E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заявлениям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классных руководителей </w:t>
      </w:r>
      <w:r w:rsidR="00CD0570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было рассмотрено 11 учащихся.</w:t>
      </w:r>
      <w:r w:rsidRPr="00BB0E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44FD4" w:rsidRPr="009144FD" w:rsidRDefault="00A00C7D" w:rsidP="00F36E11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активном содействии ч</w:t>
      </w:r>
      <w:r w:rsidR="00A44FD4"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ленов Совет</w:t>
      </w:r>
      <w:r w:rsidR="00A44FD4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профилактики в школе проводились</w:t>
      </w:r>
      <w:r w:rsidR="00A44FD4"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 по пропаганде правовых знаний, по профилактике правонарушений, пропаганде ЗОЖ, профилактике 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наркомании, </w:t>
      </w:r>
      <w:proofErr w:type="spellStart"/>
      <w:r w:rsidR="00A44FD4"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табакокурения</w:t>
      </w:r>
      <w:proofErr w:type="spellEnd"/>
      <w:r w:rsidR="00A44FD4"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употребления алкоголя несовершеннолетними, по организации внеурочной занятости и досуга учащихся.</w:t>
      </w:r>
    </w:p>
    <w:p w:rsidR="00A44FD4" w:rsidRDefault="00A44FD4" w:rsidP="00F36E11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Анализируя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работу Совета профилактики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2022-2023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году, можно отметить, что поставленные задачи были решены не в полной ме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 (2 учащих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совершил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противоправное деяние, 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учащихся 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</w:t>
      </w:r>
      <w:r w:rsidR="00730B5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нарушению Закона №1539-КЗ</w:t>
      </w:r>
      <w:r w:rsidR="004B34E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эти</w:t>
      </w:r>
      <w:r w:rsidR="004B34EA">
        <w:rPr>
          <w:rFonts w:ascii="Times New Roman" w:eastAsiaTheme="minorHAnsi" w:hAnsi="Times New Roman" w:cs="Times New Roman"/>
          <w:sz w:val="28"/>
          <w:szCs w:val="28"/>
          <w:lang w:eastAsia="en-US"/>
        </w:rPr>
        <w:t>м были определены задачи на 2023-2024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год:</w:t>
      </w:r>
    </w:p>
    <w:p w:rsidR="00A44FD4" w:rsidRDefault="00A44FD4" w:rsidP="00F36E11">
      <w:pP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Усилить профилактику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правонарушений,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безнадзорности, беспризорности.</w:t>
      </w:r>
    </w:p>
    <w:p w:rsidR="00A44FD4" w:rsidRDefault="004B34EA" w:rsidP="00F36E11">
      <w:pP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Разнообразить работу по повышению</w:t>
      </w:r>
      <w:r w:rsidR="00A44F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правовой грам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отности учащихся и их родителей с привлечением межведомственных организаций системы профилактики.</w:t>
      </w:r>
    </w:p>
    <w:p w:rsidR="004B34EA" w:rsidRPr="009144FD" w:rsidRDefault="004B34EA" w:rsidP="00F36E11">
      <w:pP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6388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осуществление систематического мониторинга личностных и поведенческих проблем учащихся, личностных особенностей.</w:t>
      </w:r>
    </w:p>
    <w:p w:rsidR="00A44FD4" w:rsidRDefault="00A44FD4" w:rsidP="00F36E1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 выявление учащихся и их семей, требующих повышенного внимания, находящихся в ТЖС, социально-опасном положении и своевременно оказывать помощь в устранении негативных причин.</w:t>
      </w:r>
    </w:p>
    <w:p w:rsidR="00A44FD4" w:rsidRPr="009144FD" w:rsidRDefault="00A44FD4" w:rsidP="00F36E1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638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 предупреждение, а также р</w:t>
      </w:r>
      <w:r w:rsidRPr="0091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ассмотрение и обсуждение правонарушений и принятие мер по </w:t>
      </w:r>
      <w:r w:rsidR="0036388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устранению условий и причин им способствующих.</w:t>
      </w:r>
    </w:p>
    <w:p w:rsidR="00A44FD4" w:rsidRPr="00E40066" w:rsidRDefault="00A44FD4" w:rsidP="00F36E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FD4" w:rsidRDefault="00A44FD4" w:rsidP="00F3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главных задач являлось изучение семей учащихся, микроклимата в семьях, профилактика негативного семейного воспитания через индивидуальные встречи, беседы с родителями.</w:t>
      </w:r>
    </w:p>
    <w:p w:rsidR="00A44FD4" w:rsidRDefault="00A44FD4" w:rsidP="00A4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Семьи находящиеся в соц</w:t>
      </w:r>
      <w:r w:rsidR="009973ED">
        <w:rPr>
          <w:rFonts w:ascii="Times New Roman" w:hAnsi="Times New Roman" w:cs="Times New Roman"/>
          <w:b/>
          <w:sz w:val="28"/>
          <w:szCs w:val="28"/>
        </w:rPr>
        <w:t>иально-опасном положении на 2022-2023</w:t>
      </w:r>
      <w:r w:rsidR="00F36E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уч. год: </w:t>
      </w:r>
      <w:r>
        <w:rPr>
          <w:rFonts w:ascii="Times New Roman" w:hAnsi="Times New Roman" w:cs="Times New Roman"/>
          <w:sz w:val="28"/>
          <w:szCs w:val="28"/>
        </w:rPr>
        <w:t>на нач</w:t>
      </w:r>
      <w:r w:rsidR="009973ED">
        <w:rPr>
          <w:rFonts w:ascii="Times New Roman" w:hAnsi="Times New Roman" w:cs="Times New Roman"/>
          <w:sz w:val="28"/>
          <w:szCs w:val="28"/>
        </w:rPr>
        <w:t xml:space="preserve">ало года – </w:t>
      </w:r>
      <w:proofErr w:type="gramStart"/>
      <w:r w:rsidR="009973ED">
        <w:rPr>
          <w:rFonts w:ascii="Times New Roman" w:hAnsi="Times New Roman" w:cs="Times New Roman"/>
          <w:sz w:val="28"/>
          <w:szCs w:val="28"/>
        </w:rPr>
        <w:t>0 ,</w:t>
      </w:r>
      <w:proofErr w:type="gramEnd"/>
      <w:r w:rsidR="009973ED">
        <w:rPr>
          <w:rFonts w:ascii="Times New Roman" w:hAnsi="Times New Roman" w:cs="Times New Roman"/>
          <w:sz w:val="28"/>
          <w:szCs w:val="28"/>
        </w:rPr>
        <w:t xml:space="preserve"> на коней года – 0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2"/>
        <w:gridCol w:w="2694"/>
        <w:gridCol w:w="2976"/>
      </w:tblGrid>
      <w:tr w:rsidR="00A44FD4" w:rsidTr="006F00BC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Поставлены на учет (когда)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постановки на учет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Снятие с учета, причина</w:t>
            </w:r>
          </w:p>
        </w:tc>
      </w:tr>
      <w:tr w:rsidR="00A44FD4" w:rsidTr="006F00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505EB" w:rsidRDefault="009973ED" w:rsidP="006F00BC">
            <w:pPr>
              <w:tabs>
                <w:tab w:val="left" w:pos="81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44FD4" w:rsidRPr="001505EB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44FD4" w:rsidRPr="0090783C" w:rsidRDefault="00A44FD4" w:rsidP="006F00BC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E40066" w:rsidRDefault="00A44FD4" w:rsidP="006F0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FD4" w:rsidRPr="0014610F" w:rsidRDefault="00A44FD4" w:rsidP="006F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E40066" w:rsidRDefault="00A44FD4" w:rsidP="006F00BC">
            <w:pPr>
              <w:tabs>
                <w:tab w:val="left" w:pos="815"/>
              </w:tabs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FD4" w:rsidRDefault="00A44FD4" w:rsidP="00A44FD4">
      <w:pPr>
        <w:tabs>
          <w:tab w:val="left" w:pos="815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FD4" w:rsidRDefault="00A44FD4" w:rsidP="00A44FD4">
      <w:pPr>
        <w:tabs>
          <w:tab w:val="left" w:pos="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находящиеся в тру</w:t>
      </w:r>
      <w:r w:rsidR="009973ED">
        <w:rPr>
          <w:rFonts w:ascii="Times New Roman" w:hAnsi="Times New Roman" w:cs="Times New Roman"/>
          <w:b/>
          <w:sz w:val="28"/>
          <w:szCs w:val="28"/>
        </w:rPr>
        <w:t>дной жизненной ситуации – в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9973ED">
        <w:rPr>
          <w:rFonts w:ascii="Times New Roman" w:hAnsi="Times New Roman" w:cs="Times New Roman"/>
          <w:sz w:val="28"/>
          <w:szCs w:val="28"/>
        </w:rPr>
        <w:t xml:space="preserve">– на начало уч. года </w:t>
      </w:r>
      <w:r w:rsidR="00D53D1C">
        <w:rPr>
          <w:rFonts w:ascii="Times New Roman" w:hAnsi="Times New Roman" w:cs="Times New Roman"/>
          <w:sz w:val="28"/>
          <w:szCs w:val="28"/>
        </w:rPr>
        <w:t>–</w:t>
      </w:r>
      <w:r w:rsidR="009973ED">
        <w:rPr>
          <w:rFonts w:ascii="Times New Roman" w:hAnsi="Times New Roman" w:cs="Times New Roman"/>
          <w:sz w:val="28"/>
          <w:szCs w:val="28"/>
        </w:rPr>
        <w:t xml:space="preserve"> 1, на конец уч. года – 4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036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1677"/>
        <w:gridCol w:w="1560"/>
      </w:tblGrid>
      <w:tr w:rsidR="00A44FD4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  <w:p w:rsidR="00A44FD4" w:rsidRDefault="00A44FD4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Поставлены на учет (когда)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постановки на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Снятие с учета, причина</w:t>
            </w:r>
          </w:p>
        </w:tc>
      </w:tr>
      <w:tr w:rsidR="00A44FD4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9973ED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500D9F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53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9F" w:rsidRPr="00B646F1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Алексеевна</w:t>
            </w:r>
          </w:p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(19.09.93г.р.)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Алексеевна</w:t>
            </w:r>
          </w:p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(19.09.93г.р.)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18.03.22г.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9F" w:rsidRPr="00B646F1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Гарбузова Галина Геннадьевна (02.11.88г.р.)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9F" w:rsidRPr="00B646F1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 (08.08.1986г.р.)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9F" w:rsidRPr="00B646F1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Новоселова Ольга Владимировна (28.08.1983г.р.)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25.05.23г.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1C" w:rsidRPr="00B646F1" w:rsidTr="00500D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1C" w:rsidRDefault="00D53D1C" w:rsidP="009973ED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1C" w:rsidRPr="00B646F1" w:rsidRDefault="00500D9F" w:rsidP="00500D9F">
            <w:pPr>
              <w:tabs>
                <w:tab w:val="left" w:pos="815"/>
              </w:tabs>
              <w:spacing w:after="0" w:line="240" w:lineRule="auto"/>
              <w:ind w:left="459" w:hanging="4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Журбина Светлана Васильевна (18.05.1970 г.р.)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1C" w:rsidRDefault="00500D9F" w:rsidP="006F00BC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1C" w:rsidRDefault="00500D9F" w:rsidP="006F00BC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1C" w:rsidRPr="00B646F1" w:rsidRDefault="00D53D1C" w:rsidP="006F00BC">
            <w:pPr>
              <w:tabs>
                <w:tab w:val="left" w:pos="8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 постановки семей на учет велась вся необходимая документация оказывалась консультативная, педагогическая помощь родителям, проводились рейды в семью с целью обследования условий проживания, проведения профилактических бесед с родителями и детьми, несовершеннолетние были вовлечены в классные и школьные мероприятия, кружковую работу. </w:t>
      </w:r>
      <w:r w:rsidRPr="009E7A3F">
        <w:rPr>
          <w:rFonts w:ascii="Times New Roman" w:hAnsi="Times New Roman" w:cs="Times New Roman"/>
          <w:sz w:val="28"/>
          <w:szCs w:val="28"/>
        </w:rPr>
        <w:t>Школьным психологом проводились занятия и б</w:t>
      </w:r>
      <w:r>
        <w:rPr>
          <w:rFonts w:ascii="Times New Roman" w:hAnsi="Times New Roman" w:cs="Times New Roman"/>
          <w:sz w:val="28"/>
          <w:szCs w:val="28"/>
        </w:rPr>
        <w:t>еседы с ребенком</w:t>
      </w:r>
      <w:r w:rsidRPr="009E7A3F">
        <w:rPr>
          <w:rFonts w:ascii="Times New Roman" w:hAnsi="Times New Roman" w:cs="Times New Roman"/>
          <w:sz w:val="28"/>
          <w:szCs w:val="28"/>
        </w:rPr>
        <w:t xml:space="preserve"> согласно плана работы, с родителями проводились консультативные беседы 1 раз в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3F">
        <w:rPr>
          <w:rFonts w:ascii="Times New Roman" w:hAnsi="Times New Roman" w:cs="Times New Roman"/>
          <w:sz w:val="28"/>
          <w:szCs w:val="28"/>
        </w:rPr>
        <w:t>Классным руководителем оказывалась педагогическая помощь родителям и ребенку в освоении учебного материала.</w:t>
      </w:r>
    </w:p>
    <w:p w:rsidR="00A44FD4" w:rsidRPr="009E7A3F" w:rsidRDefault="00A44FD4" w:rsidP="00A44F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Социальным педагогом были проведены индивидуальные беседы и консультации, направленные на повышение правовой грамотности родителей: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Основные приоритеты Закона №1539-КЗ.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Права и обязанности детей.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Половое воспитание в семье.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Что такое – жестокое обращение с детьми.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Ответственность родителей за воспитание детей.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Вредные привычки в семье.</w:t>
      </w:r>
    </w:p>
    <w:p w:rsidR="00A44FD4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A3F">
        <w:rPr>
          <w:rFonts w:ascii="Times New Roman" w:hAnsi="Times New Roman" w:cs="Times New Roman"/>
          <w:sz w:val="28"/>
          <w:szCs w:val="28"/>
        </w:rPr>
        <w:t>- Обязанность родителей.</w:t>
      </w:r>
    </w:p>
    <w:p w:rsidR="00A44FD4" w:rsidRPr="009E7A3F" w:rsidRDefault="00A44FD4" w:rsidP="00A44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 школе обеспечены бесплатным подвозом на уч</w:t>
      </w:r>
      <w:r w:rsidR="00F64497">
        <w:rPr>
          <w:rFonts w:ascii="Times New Roman" w:hAnsi="Times New Roman" w:cs="Times New Roman"/>
          <w:sz w:val="28"/>
          <w:szCs w:val="28"/>
        </w:rPr>
        <w:t>ебные занятия</w:t>
      </w:r>
      <w:r>
        <w:rPr>
          <w:rFonts w:ascii="Times New Roman" w:hAnsi="Times New Roman" w:cs="Times New Roman"/>
          <w:sz w:val="28"/>
          <w:szCs w:val="28"/>
        </w:rPr>
        <w:t xml:space="preserve">, 2х разовым горячим бесплатным питанием, учебниками. </w:t>
      </w:r>
    </w:p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 несовершеннолетними занимаются специалисты – психолог, логопед, дефектолог. С родителями ведется постоянная профилактическая работа со стороны классного руководителя, соц. педагога, зам директора по ВР. </w:t>
      </w:r>
    </w:p>
    <w:p w:rsidR="00A44FD4" w:rsidRPr="009E7A3F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Опекаемые и приемные семьи.</w:t>
      </w:r>
    </w:p>
    <w:p w:rsidR="00A44FD4" w:rsidRDefault="00111353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A44FD4">
        <w:rPr>
          <w:rFonts w:ascii="Times New Roman" w:hAnsi="Times New Roman" w:cs="Times New Roman"/>
          <w:sz w:val="28"/>
          <w:szCs w:val="28"/>
        </w:rPr>
        <w:t xml:space="preserve"> учебном году число детей оставшихся без попечения родителей изменилось: </w:t>
      </w:r>
    </w:p>
    <w:tbl>
      <w:tblPr>
        <w:tblStyle w:val="a4"/>
        <w:tblW w:w="10461" w:type="dxa"/>
        <w:tblInd w:w="-5" w:type="dxa"/>
        <w:tblLook w:val="04A0" w:firstRow="1" w:lastRow="0" w:firstColumn="1" w:lastColumn="0" w:noHBand="0" w:noVBand="1"/>
      </w:tblPr>
      <w:tblGrid>
        <w:gridCol w:w="3941"/>
        <w:gridCol w:w="4423"/>
        <w:gridCol w:w="2097"/>
      </w:tblGrid>
      <w:tr w:rsidR="00A44FD4" w:rsidTr="00F36E1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начало года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конец года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Снята опека</w:t>
            </w:r>
          </w:p>
        </w:tc>
      </w:tr>
      <w:tr w:rsidR="00A44FD4" w:rsidTr="00F36E1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F36E11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4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человек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FD4" w:rsidTr="00F36E1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56EB1" w:rsidRDefault="00E41C08" w:rsidP="006F00BC">
            <w:pPr>
              <w:tabs>
                <w:tab w:val="left" w:pos="8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9</w:t>
            </w:r>
            <w:r w:rsidR="00FC5D97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</w:t>
            </w:r>
            <w:r w:rsidR="00A44FD4" w:rsidRPr="00156EB1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опекаемых детей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56EB1" w:rsidRDefault="00387EC1" w:rsidP="006F00BC">
            <w:pPr>
              <w:tabs>
                <w:tab w:val="left" w:pos="8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11</w:t>
            </w:r>
            <w:r w:rsidR="00FC5D97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</w:t>
            </w:r>
            <w:r w:rsidR="00A44FD4" w:rsidRPr="00156EB1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опекаемых детей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Pr="004223FB" w:rsidRDefault="00A44FD4" w:rsidP="006F00BC">
            <w:pPr>
              <w:tabs>
                <w:tab w:val="left" w:pos="8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4" w:rsidTr="00F36E1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56EB1" w:rsidRDefault="001E1397" w:rsidP="006F00BC">
            <w:pPr>
              <w:tabs>
                <w:tab w:val="left" w:pos="8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9</w:t>
            </w:r>
            <w:r w:rsidR="00A44FD4" w:rsidRPr="00156EB1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детей из приемных семей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D4" w:rsidRPr="00156EB1" w:rsidRDefault="00387EC1" w:rsidP="006F00BC">
            <w:pPr>
              <w:tabs>
                <w:tab w:val="left" w:pos="81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10</w:t>
            </w:r>
            <w:r w:rsidR="00A44FD4" w:rsidRPr="00156EB1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детей из приемных семей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D4" w:rsidRDefault="00A44FD4" w:rsidP="006F00BC">
            <w:pPr>
              <w:tabs>
                <w:tab w:val="left" w:pos="8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FD4" w:rsidRDefault="00F36E11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4FD4" w:rsidRPr="001B7B85">
        <w:rPr>
          <w:rFonts w:ascii="Times New Roman" w:hAnsi="Times New Roman" w:cs="Times New Roman"/>
          <w:sz w:val="28"/>
          <w:szCs w:val="28"/>
        </w:rPr>
        <w:t>Со всеми семьями, где воспитываются опекаемые, подопечные и приемные дети, установлены взаимоотношения на основе сотрудничества и поддержки. Условия проживания, материального обеспечения, воспитания, развития отвечают требованиям.</w:t>
      </w:r>
    </w:p>
    <w:p w:rsidR="00617B27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учебного года поддерживалась тесная взаимосвязь с Отделом семьи и детства</w:t>
      </w:r>
      <w:r w:rsidR="00617B27">
        <w:rPr>
          <w:rFonts w:ascii="Times New Roman" w:hAnsi="Times New Roman" w:cs="Times New Roman"/>
          <w:sz w:val="28"/>
          <w:szCs w:val="28"/>
        </w:rPr>
        <w:t>.</w:t>
      </w:r>
    </w:p>
    <w:p w:rsidR="00A44FD4" w:rsidRDefault="00A44FD4" w:rsidP="00A44FD4">
      <w:pPr>
        <w:tabs>
          <w:tab w:val="left" w:pos="81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с детьми, оставшимися без попечения велась работа согласно плана:</w:t>
      </w:r>
    </w:p>
    <w:p w:rsidR="00A44FD4" w:rsidRDefault="00A44FD4" w:rsidP="00A44FD4">
      <w:pPr>
        <w:tabs>
          <w:tab w:val="left" w:pos="81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вовлекались в классные, школьные мероприятия и посещали школьные кружки;</w:t>
      </w:r>
    </w:p>
    <w:p w:rsidR="00A44FD4" w:rsidRDefault="00A44FD4" w:rsidP="00A44FD4">
      <w:pPr>
        <w:tabs>
          <w:tab w:val="left" w:pos="81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отслеживалась посещаемость, успеваемость, поведение опекаемых детей; поддерживалась тесная связь с опекунами на протяжении всего года;</w:t>
      </w:r>
    </w:p>
    <w:p w:rsidR="00A44FD4" w:rsidRDefault="00A44FD4" w:rsidP="00A44FD4">
      <w:pPr>
        <w:tabs>
          <w:tab w:val="left" w:pos="81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проводилась  диагностика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среды обучающихся;</w:t>
      </w:r>
    </w:p>
    <w:p w:rsidR="00A44FD4" w:rsidRDefault="00A44FD4" w:rsidP="00A44FD4">
      <w:pPr>
        <w:tabs>
          <w:tab w:val="left" w:pos="81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консультативные беседы с опекунами (по мере необходимости), приглашались на праздничные школьные мероприятия;</w:t>
      </w:r>
    </w:p>
    <w:p w:rsidR="00A44FD4" w:rsidRDefault="00A44FD4" w:rsidP="00A44FD4">
      <w:pPr>
        <w:tabs>
          <w:tab w:val="left" w:pos="81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дети обеспечены 2х разовым бесплатным горячим питанием, подвозом на учебные занятия, бесплатными учебниками; во второй половине дня заняты в ГПД.</w:t>
      </w:r>
    </w:p>
    <w:p w:rsidR="00F36E11" w:rsidRDefault="00A44FD4" w:rsidP="00A44FD4">
      <w:pPr>
        <w:tabs>
          <w:tab w:val="left" w:pos="81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4FD4" w:rsidRDefault="00F36E11" w:rsidP="00A44FD4">
      <w:pPr>
        <w:tabs>
          <w:tab w:val="left" w:pos="81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4FD4">
        <w:rPr>
          <w:rFonts w:ascii="Times New Roman" w:hAnsi="Times New Roman" w:cs="Times New Roman"/>
          <w:sz w:val="28"/>
          <w:szCs w:val="28"/>
        </w:rPr>
        <w:t>Наибольшее количество по школе составляют</w:t>
      </w:r>
      <w:r w:rsidR="00DB2A49">
        <w:rPr>
          <w:rFonts w:ascii="Times New Roman" w:hAnsi="Times New Roman" w:cs="Times New Roman"/>
          <w:b/>
          <w:sz w:val="28"/>
          <w:szCs w:val="28"/>
        </w:rPr>
        <w:t xml:space="preserve"> дети-инвалиды – 79 человек, что составляет 56</w:t>
      </w:r>
      <w:r w:rsidR="00A44FD4">
        <w:rPr>
          <w:rFonts w:ascii="Times New Roman" w:hAnsi="Times New Roman" w:cs="Times New Roman"/>
          <w:b/>
          <w:sz w:val="28"/>
          <w:szCs w:val="28"/>
        </w:rPr>
        <w:t xml:space="preserve"> % от общего количества детей.</w:t>
      </w:r>
    </w:p>
    <w:p w:rsidR="00A44FD4" w:rsidRDefault="00A44FD4" w:rsidP="00A44FD4">
      <w:pPr>
        <w:tabs>
          <w:tab w:val="left" w:pos="81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4A999114" wp14:editId="005F9758">
            <wp:extent cx="6781800" cy="1536700"/>
            <wp:effectExtent l="0" t="0" r="0" b="635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4FD4" w:rsidRPr="00AA235A" w:rsidRDefault="00A44FD4" w:rsidP="00F36E11">
      <w:pPr>
        <w:tabs>
          <w:tab w:val="left" w:pos="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Вся работа с этой категорией детей строилась по согласованному плану.  Они были окружены заботой, вниманием со стороны классного руководителя, воспитателя и всего педагогического состава школы. С детьми проводилась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психологом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логопедом, дефектологом, психиатром, проводились коррекционно-развивающие занятия. </w:t>
      </w:r>
      <w:r w:rsidRPr="00AA235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работы с детьми – инвалидами –</w:t>
      </w:r>
      <w:r w:rsidRPr="00AA2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A235A">
        <w:rPr>
          <w:rFonts w:ascii="Times New Roman" w:hAnsi="Times New Roman" w:cs="Times New Roman"/>
          <w:sz w:val="28"/>
          <w:szCs w:val="28"/>
        </w:rPr>
        <w:t>поддержание комфортной образовательной среды, способствующей наиболее полному развитию интеллектуального, личностного и творческого потенциала детей с ОВЗ с приоритетностью подготовки детей к полноценной жизни в обществе.</w:t>
      </w:r>
    </w:p>
    <w:p w:rsidR="00A44FD4" w:rsidRDefault="00A44FD4" w:rsidP="00F36E11">
      <w:pPr>
        <w:tabs>
          <w:tab w:val="left" w:pos="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дети, обучающиеся в школе были вовлечены в кружковую деятельность, классные и школьные мероприятия. В декабре была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посвященная детям – инвалидам с приглашением волонтеров СОШ №4, которые вручили учащимся мягкие игрушки. На протяжении всего года школа тесно сотрудничала с благотворительным фондом «Лисенок»: проводились мастер-классы, организовывались развлекательные программы, спортивные эстафеты с вручением сладких призов и подарков.</w:t>
      </w:r>
    </w:p>
    <w:p w:rsidR="00A44FD4" w:rsidRDefault="00A44FD4" w:rsidP="00F36E11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На начало учебного года 21</w:t>
      </w:r>
      <w:r w:rsidRPr="0048550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ловек, на конец учебного года 22</w:t>
      </w:r>
      <w:r w:rsidR="0049191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 (6</w:t>
      </w:r>
      <w:r w:rsidRPr="00485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учащихся </w:t>
      </w:r>
      <w:r w:rsidRPr="00485501">
        <w:rPr>
          <w:rFonts w:ascii="Times New Roman" w:eastAsia="Times New Roman" w:hAnsi="Times New Roman" w:cs="Times New Roman"/>
          <w:bCs/>
          <w:sz w:val="28"/>
          <w:szCs w:val="28"/>
        </w:rPr>
        <w:t>из н</w:t>
      </w:r>
      <w:r w:rsidR="00491916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воспитанники детского дома) </w:t>
      </w:r>
      <w:r w:rsidRPr="00485501">
        <w:rPr>
          <w:rFonts w:ascii="Times New Roman" w:eastAsia="Times New Roman" w:hAnsi="Times New Roman" w:cs="Times New Roman"/>
          <w:bCs/>
          <w:sz w:val="28"/>
          <w:szCs w:val="28"/>
        </w:rPr>
        <w:t>по состоянию здоровья обучались на дому по индивидуальной программе.</w:t>
      </w:r>
    </w:p>
    <w:p w:rsidR="00A44FD4" w:rsidRDefault="00A44FD4" w:rsidP="00A44FD4">
      <w:pPr>
        <w:tabs>
          <w:tab w:val="left" w:pos="59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3DADBC" wp14:editId="4F3EE9ED">
            <wp:extent cx="6616700" cy="1079500"/>
            <wp:effectExtent l="0" t="0" r="12700" b="6350"/>
            <wp:docPr id="6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4FD4" w:rsidRPr="00271EBA" w:rsidRDefault="00A44FD4" w:rsidP="00F36E11">
      <w:pPr>
        <w:tabs>
          <w:tab w:val="left" w:pos="5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году,  на базе школы было организованно  9                                                                                                                                                                                                                                                             кружков, где занимались 84 % учащихся (исключение составили дети обучающиеся на дому). В кружковую деятельность были вовлечены все дети, стоящие на разных видах учета. </w:t>
      </w:r>
    </w:p>
    <w:p w:rsidR="00A44FD4" w:rsidRDefault="00A44FD4" w:rsidP="00A44FD4">
      <w:pPr>
        <w:tabs>
          <w:tab w:val="left" w:pos="59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A10F3A" wp14:editId="2CD1EDA7">
            <wp:extent cx="6404610" cy="1244600"/>
            <wp:effectExtent l="0" t="0" r="15240" b="12700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4FD4" w:rsidRPr="00271EBA" w:rsidRDefault="00491916" w:rsidP="00F36E11">
      <w:pPr>
        <w:tabs>
          <w:tab w:val="left" w:pos="5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2022-2023 учебном году на базе школы 12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учащихся проходили обучение в 10 классе по профилю «Цветоводство и декоративное садоводство».</w:t>
      </w:r>
    </w:p>
    <w:p w:rsidR="00A44FD4" w:rsidRDefault="00735B6A" w:rsidP="00F36E11">
      <w:pPr>
        <w:tabs>
          <w:tab w:val="left" w:pos="5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2023</w:t>
      </w:r>
      <w:r w:rsidR="00A44FD4" w:rsidRPr="00FB35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</w:t>
      </w:r>
      <w:r w:rsidR="00A44FD4" w:rsidRPr="00FB35A6">
        <w:rPr>
          <w:rFonts w:ascii="Times New Roman" w:eastAsia="Times New Roman" w:hAnsi="Times New Roman" w:cs="Times New Roman"/>
          <w:b/>
          <w:sz w:val="28"/>
          <w:szCs w:val="28"/>
        </w:rPr>
        <w:t xml:space="preserve"> из</w:t>
      </w:r>
      <w:r w:rsidR="00491916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  <w:r w:rsidR="00A44FD4" w:rsidRPr="00FB35A6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9 класса: </w:t>
      </w:r>
      <w:r w:rsidR="00491916">
        <w:rPr>
          <w:rFonts w:ascii="Times New Roman" w:eastAsia="Times New Roman" w:hAnsi="Times New Roman" w:cs="Times New Roman"/>
          <w:sz w:val="28"/>
          <w:szCs w:val="28"/>
        </w:rPr>
        <w:t>10 чел. продолжат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обучение в 10 классе по профилю «Цветоводств</w:t>
      </w:r>
      <w:r w:rsidR="00491916">
        <w:rPr>
          <w:rFonts w:ascii="Times New Roman" w:eastAsia="Times New Roman" w:hAnsi="Times New Roman" w:cs="Times New Roman"/>
          <w:sz w:val="28"/>
          <w:szCs w:val="28"/>
        </w:rPr>
        <w:t>о и декоративное садоводство», 6 чел. поступают в</w:t>
      </w:r>
      <w:r w:rsidR="00A44FD4" w:rsidRPr="00AD66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4FD4" w:rsidRPr="00271EBA">
        <w:rPr>
          <w:rFonts w:ascii="Times New Roman" w:eastAsia="Times New Roman" w:hAnsi="Times New Roman" w:cs="Times New Roman"/>
          <w:sz w:val="28"/>
          <w:szCs w:val="28"/>
        </w:rPr>
        <w:t>Лабинский</w:t>
      </w:r>
      <w:proofErr w:type="spellEnd"/>
      <w:r w:rsidR="00A44FD4" w:rsidRPr="00271EBA">
        <w:rPr>
          <w:rFonts w:ascii="Times New Roman" w:eastAsia="Times New Roman" w:hAnsi="Times New Roman" w:cs="Times New Roman"/>
          <w:sz w:val="28"/>
          <w:szCs w:val="28"/>
        </w:rPr>
        <w:t xml:space="preserve"> социально-техниче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>ский техникум (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>маляр</w:t>
      </w:r>
      <w:r w:rsidR="00491916">
        <w:rPr>
          <w:rFonts w:ascii="Times New Roman" w:eastAsia="Times New Roman" w:hAnsi="Times New Roman" w:cs="Times New Roman"/>
          <w:sz w:val="28"/>
          <w:szCs w:val="28"/>
        </w:rPr>
        <w:t>, садовник, платные курсы), 1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чел. по</w:t>
      </w:r>
      <w:r w:rsidR="00491916">
        <w:rPr>
          <w:rFonts w:ascii="Times New Roman" w:eastAsia="Times New Roman" w:hAnsi="Times New Roman" w:cs="Times New Roman"/>
          <w:sz w:val="28"/>
          <w:szCs w:val="28"/>
        </w:rPr>
        <w:t xml:space="preserve"> состоянию здоровья не продолжит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 xml:space="preserve"> обучение </w:t>
      </w:r>
      <w:r w:rsidR="00491916">
        <w:rPr>
          <w:rFonts w:ascii="Times New Roman" w:eastAsia="Times New Roman" w:hAnsi="Times New Roman" w:cs="Times New Roman"/>
          <w:sz w:val="28"/>
          <w:szCs w:val="28"/>
        </w:rPr>
        <w:t>(дома)</w:t>
      </w:r>
      <w:r w:rsidR="00A44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D4" w:rsidRPr="00FB35A6" w:rsidRDefault="00A44FD4" w:rsidP="00F36E11">
      <w:pPr>
        <w:tabs>
          <w:tab w:val="left" w:pos="5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5A6">
        <w:rPr>
          <w:rFonts w:ascii="Times New Roman" w:eastAsia="Times New Roman" w:hAnsi="Times New Roman" w:cs="Times New Roman"/>
          <w:b/>
          <w:sz w:val="28"/>
          <w:szCs w:val="28"/>
        </w:rPr>
        <w:t xml:space="preserve">Из </w:t>
      </w:r>
      <w:r w:rsidR="0049191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10 класса: </w:t>
      </w:r>
      <w:r w:rsidR="004751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поступают в </w:t>
      </w:r>
      <w:proofErr w:type="spellStart"/>
      <w:r w:rsidRPr="00271EBA">
        <w:rPr>
          <w:rFonts w:ascii="Times New Roman" w:eastAsia="Times New Roman" w:hAnsi="Times New Roman" w:cs="Times New Roman"/>
          <w:sz w:val="28"/>
          <w:szCs w:val="28"/>
        </w:rPr>
        <w:t>Лабинский</w:t>
      </w:r>
      <w:proofErr w:type="spellEnd"/>
      <w:r w:rsidRPr="00271EBA">
        <w:rPr>
          <w:rFonts w:ascii="Times New Roman" w:eastAsia="Times New Roman" w:hAnsi="Times New Roman" w:cs="Times New Roman"/>
          <w:sz w:val="28"/>
          <w:szCs w:val="28"/>
        </w:rPr>
        <w:t xml:space="preserve"> социально-техниче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>ский техникум (</w:t>
      </w:r>
      <w:r>
        <w:rPr>
          <w:rFonts w:ascii="Times New Roman" w:eastAsia="Times New Roman" w:hAnsi="Times New Roman" w:cs="Times New Roman"/>
          <w:sz w:val="28"/>
          <w:szCs w:val="28"/>
        </w:rPr>
        <w:t>маляр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>, садовник);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Pr="00FB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 xml:space="preserve">поступают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Армавирский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индустриальный техникум для инвалидов; 2 </w:t>
      </w:r>
      <w:r w:rsidR="002C3378">
        <w:rPr>
          <w:rFonts w:ascii="Times New Roman" w:eastAsia="Times New Roman" w:hAnsi="Times New Roman" w:cs="Times New Roman"/>
          <w:sz w:val="28"/>
          <w:szCs w:val="28"/>
        </w:rPr>
        <w:t xml:space="preserve">чел. дома по состоянию здоровья, 1 чел. – платные курсы (помощник </w:t>
      </w:r>
      <w:r w:rsidR="004751BC">
        <w:rPr>
          <w:rFonts w:ascii="Times New Roman" w:eastAsia="Times New Roman" w:hAnsi="Times New Roman" w:cs="Times New Roman"/>
          <w:sz w:val="28"/>
          <w:szCs w:val="28"/>
        </w:rPr>
        <w:t>повара), 1 чел. – работа по найму.</w:t>
      </w:r>
    </w:p>
    <w:p w:rsidR="00A44FD4" w:rsidRPr="00271EBA" w:rsidRDefault="00A44FD4" w:rsidP="00F36E11">
      <w:pPr>
        <w:tabs>
          <w:tab w:val="left" w:pos="5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Соц. педагогом в отслеживается</w:t>
      </w:r>
      <w:r w:rsidRPr="00271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EB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трудоустройство выпускников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- 10</w:t>
      </w:r>
      <w:r w:rsidRPr="00271E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  <w:r w:rsidRPr="00271EBA">
        <w:rPr>
          <w:rFonts w:ascii="Times New Roman" w:eastAsia="Times New Roman" w:hAnsi="Times New Roman" w:cs="Times New Roman"/>
          <w:sz w:val="28"/>
          <w:szCs w:val="28"/>
        </w:rPr>
        <w:t xml:space="preserve"> за 3 года. </w:t>
      </w:r>
    </w:p>
    <w:p w:rsidR="00A44FD4" w:rsidRPr="00855A11" w:rsidRDefault="009776A5" w:rsidP="00A44FD4">
      <w:pPr>
        <w:tabs>
          <w:tab w:val="left" w:pos="59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18300" cy="3200400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4FD4" w:rsidRDefault="00A44FD4" w:rsidP="00A44FD4">
      <w:pPr>
        <w:tabs>
          <w:tab w:val="left" w:pos="815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4FD4" w:rsidRPr="00BB52DC" w:rsidRDefault="00A44FD4" w:rsidP="00A44F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раб</w:t>
      </w:r>
      <w:r w:rsidR="00E00ADF">
        <w:rPr>
          <w:rFonts w:ascii="Times New Roman" w:eastAsia="Times New Roman" w:hAnsi="Times New Roman" w:cs="Times New Roman"/>
          <w:color w:val="000000"/>
          <w:sz w:val="28"/>
          <w:szCs w:val="28"/>
        </w:rPr>
        <w:t>оту социального педагога за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</w:t>
      </w: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можно выявить ряд проблем, которые возникают в процессе работы:</w:t>
      </w:r>
    </w:p>
    <w:p w:rsidR="00A44FD4" w:rsidRPr="00BB52DC" w:rsidRDefault="00A44FD4" w:rsidP="00A44FD4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Проблемы, связанные с </w:t>
      </w:r>
      <w:proofErr w:type="spellStart"/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нарушением Устава школы, поведением на уроках и ГПД (сквернословие, курение на территории школы).</w:t>
      </w:r>
    </w:p>
    <w:p w:rsidR="00A44FD4" w:rsidRDefault="00A44FD4" w:rsidP="00A44FD4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связанные с</w:t>
      </w:r>
      <w:r w:rsidRPr="00BB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морально-психологическим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отдельных семьях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попустительский тип воспитания. </w:t>
      </w:r>
    </w:p>
    <w:p w:rsidR="00A44FD4" w:rsidRDefault="00A44FD4" w:rsidP="00A44FD4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выполнение родителями рекомендаций, данных специалистами школы (психолог, соц. педагог,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руководитель).</w:t>
      </w:r>
    </w:p>
    <w:p w:rsidR="00D87422" w:rsidRPr="00D87422" w:rsidRDefault="00D87422" w:rsidP="00D87422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8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 </w:t>
      </w:r>
    </w:p>
    <w:p w:rsidR="00D87422" w:rsidRDefault="00D87422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Проведение профилактической работы с учащимися школы, направленной на законопослушное поведение и повышение мотивации к обучению.</w:t>
      </w:r>
    </w:p>
    <w:p w:rsidR="00D87422" w:rsidRDefault="00D87422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D87422" w:rsidRDefault="00D87422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Цель работы: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</w:t>
      </w:r>
    </w:p>
    <w:p w:rsidR="00A44FD4" w:rsidRPr="00BB52DC" w:rsidRDefault="00A44FD4" w:rsidP="00A44FD4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FD4" w:rsidRDefault="00A44FD4" w:rsidP="00A44FD4">
      <w:pPr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раб</w:t>
      </w:r>
      <w:r w:rsidR="00E3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оты социального педагога на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- 202</w:t>
      </w:r>
      <w:r w:rsidR="00E3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BB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учебный год:</w:t>
      </w:r>
    </w:p>
    <w:p w:rsidR="00845B30" w:rsidRPr="00BB52DC" w:rsidRDefault="00845B30" w:rsidP="00A44FD4">
      <w:pPr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261" w:rsidRDefault="00D87422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1.</w:t>
      </w:r>
      <w:r w:rsidR="00342261" w:rsidRPr="00342261">
        <w:rPr>
          <w:rStyle w:val="c8"/>
          <w:color w:val="000000"/>
          <w:sz w:val="28"/>
          <w:szCs w:val="28"/>
        </w:rPr>
        <w:t xml:space="preserve"> </w:t>
      </w:r>
      <w:r w:rsidR="00342261">
        <w:rPr>
          <w:rStyle w:val="c8"/>
          <w:color w:val="000000"/>
          <w:sz w:val="28"/>
          <w:szCs w:val="28"/>
        </w:rPr>
        <w:t>Усиление профилактической работы</w:t>
      </w:r>
      <w:r w:rsidR="00342261">
        <w:rPr>
          <w:rStyle w:val="c8"/>
          <w:color w:val="000000"/>
          <w:sz w:val="28"/>
          <w:szCs w:val="28"/>
        </w:rPr>
        <w:t xml:space="preserve"> с учащимися школы, направленной на законопослушное поведение и повышение мотивации к обучению.</w:t>
      </w:r>
    </w:p>
    <w:p w:rsidR="006714A5" w:rsidRPr="006714A5" w:rsidRDefault="00342261" w:rsidP="006714A5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2. </w:t>
      </w:r>
      <w:r w:rsidR="006714A5">
        <w:rPr>
          <w:rStyle w:val="c0"/>
          <w:sz w:val="28"/>
          <w:szCs w:val="28"/>
        </w:rPr>
        <w:t>О</w:t>
      </w:r>
      <w:r w:rsidR="006714A5" w:rsidRPr="006714A5">
        <w:rPr>
          <w:rStyle w:val="c0"/>
          <w:sz w:val="28"/>
          <w:szCs w:val="28"/>
        </w:rPr>
        <w:t>беспечение социальной защиты прав несовершеннолетних;</w:t>
      </w:r>
      <w:r w:rsidR="006714A5">
        <w:rPr>
          <w:sz w:val="28"/>
          <w:szCs w:val="28"/>
        </w:rPr>
        <w:t xml:space="preserve"> </w:t>
      </w:r>
      <w:r w:rsidR="006714A5" w:rsidRPr="006714A5">
        <w:rPr>
          <w:rStyle w:val="c0"/>
          <w:sz w:val="28"/>
          <w:szCs w:val="28"/>
        </w:rPr>
        <w:t>предупреждение правонарушений и отклоняющегося поведения учащихся, негативного семейного воспитания</w:t>
      </w:r>
      <w:r w:rsidR="0099082A">
        <w:rPr>
          <w:rStyle w:val="c0"/>
          <w:rFonts w:ascii="Times" w:hAnsi="Times" w:cs="Times"/>
          <w:color w:val="000000"/>
        </w:rPr>
        <w:t>.</w:t>
      </w:r>
    </w:p>
    <w:p w:rsidR="00D87422" w:rsidRDefault="00342261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</w:t>
      </w:r>
      <w:r w:rsidR="00D87422">
        <w:rPr>
          <w:rStyle w:val="c8"/>
          <w:color w:val="000000"/>
          <w:sz w:val="28"/>
          <w:szCs w:val="28"/>
        </w:rPr>
        <w:t>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536A86" w:rsidRDefault="00342261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4</w:t>
      </w:r>
      <w:r w:rsidR="00D87422">
        <w:rPr>
          <w:rStyle w:val="c8"/>
          <w:color w:val="000000"/>
          <w:sz w:val="28"/>
          <w:szCs w:val="28"/>
        </w:rPr>
        <w:t xml:space="preserve">. </w:t>
      </w:r>
      <w:r w:rsidR="00536A86" w:rsidRPr="00536A86">
        <w:rPr>
          <w:rStyle w:val="c8"/>
          <w:color w:val="000000"/>
          <w:sz w:val="28"/>
          <w:szCs w:val="28"/>
        </w:rPr>
        <w:t>Выявление причин возникновения у обучающихся проблем в обучении</w:t>
      </w:r>
      <w:r w:rsidR="00536A86">
        <w:rPr>
          <w:rStyle w:val="c8"/>
          <w:color w:val="000000"/>
          <w:sz w:val="28"/>
          <w:szCs w:val="28"/>
        </w:rPr>
        <w:t xml:space="preserve"> (пропусков без уважительной причины)</w:t>
      </w:r>
      <w:bookmarkStart w:id="0" w:name="_GoBack"/>
      <w:bookmarkEnd w:id="0"/>
      <w:r w:rsidR="00536A86" w:rsidRPr="00536A86">
        <w:rPr>
          <w:rStyle w:val="c8"/>
          <w:color w:val="000000"/>
          <w:sz w:val="28"/>
          <w:szCs w:val="28"/>
        </w:rPr>
        <w:t>, проблем в поведении, правонарушений и принятия мер по их устранению.</w:t>
      </w:r>
    </w:p>
    <w:p w:rsidR="0099082A" w:rsidRDefault="00342261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5</w:t>
      </w:r>
      <w:r w:rsidR="00D87422">
        <w:rPr>
          <w:rStyle w:val="c8"/>
          <w:color w:val="000000"/>
          <w:sz w:val="28"/>
          <w:szCs w:val="28"/>
        </w:rPr>
        <w:t xml:space="preserve">. </w:t>
      </w:r>
      <w:r w:rsidR="0099082A" w:rsidRPr="0099082A">
        <w:rPr>
          <w:rStyle w:val="c8"/>
          <w:color w:val="000000"/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D87422" w:rsidRDefault="00342261" w:rsidP="00D874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</w:t>
      </w:r>
      <w:r w:rsidR="006714A5">
        <w:rPr>
          <w:rStyle w:val="c8"/>
          <w:color w:val="000000"/>
          <w:sz w:val="28"/>
          <w:szCs w:val="28"/>
        </w:rPr>
        <w:t xml:space="preserve">. </w:t>
      </w:r>
      <w:proofErr w:type="gramStart"/>
      <w:r w:rsidR="006714A5">
        <w:rPr>
          <w:rStyle w:val="c8"/>
          <w:color w:val="000000"/>
          <w:sz w:val="28"/>
          <w:szCs w:val="28"/>
        </w:rPr>
        <w:t xml:space="preserve">Профилактические </w:t>
      </w:r>
      <w:r>
        <w:rPr>
          <w:rStyle w:val="c8"/>
          <w:color w:val="000000"/>
          <w:sz w:val="28"/>
          <w:szCs w:val="28"/>
        </w:rPr>
        <w:t>мероприятия</w:t>
      </w:r>
      <w:proofErr w:type="gramEnd"/>
      <w:r>
        <w:rPr>
          <w:rStyle w:val="c8"/>
          <w:color w:val="000000"/>
          <w:sz w:val="28"/>
          <w:szCs w:val="28"/>
        </w:rPr>
        <w:t xml:space="preserve"> направленные на</w:t>
      </w:r>
      <w:r w:rsidR="00D87422">
        <w:rPr>
          <w:rStyle w:val="c8"/>
          <w:color w:val="000000"/>
          <w:sz w:val="28"/>
          <w:szCs w:val="28"/>
        </w:rPr>
        <w:t xml:space="preserve"> ЗОЖ</w:t>
      </w:r>
      <w:r>
        <w:rPr>
          <w:rStyle w:val="c8"/>
          <w:color w:val="000000"/>
          <w:sz w:val="28"/>
          <w:szCs w:val="28"/>
        </w:rPr>
        <w:t xml:space="preserve"> (профилактика </w:t>
      </w:r>
      <w:proofErr w:type="spellStart"/>
      <w:r>
        <w:rPr>
          <w:rStyle w:val="c8"/>
          <w:color w:val="000000"/>
          <w:sz w:val="28"/>
          <w:szCs w:val="28"/>
        </w:rPr>
        <w:t>табакокурения</w:t>
      </w:r>
      <w:proofErr w:type="spellEnd"/>
      <w:r>
        <w:rPr>
          <w:rStyle w:val="c8"/>
          <w:color w:val="000000"/>
          <w:sz w:val="28"/>
          <w:szCs w:val="28"/>
        </w:rPr>
        <w:t>, употребления спиртосодержащих напитков, употребление ПАВ и т.д.)</w:t>
      </w:r>
      <w:r w:rsidR="00D87422">
        <w:rPr>
          <w:rStyle w:val="c8"/>
          <w:color w:val="000000"/>
          <w:sz w:val="28"/>
          <w:szCs w:val="28"/>
        </w:rPr>
        <w:t>.</w:t>
      </w:r>
    </w:p>
    <w:p w:rsidR="00A44FD4" w:rsidRDefault="00A44FD4" w:rsidP="00A44FD4">
      <w:pPr>
        <w:tabs>
          <w:tab w:val="left" w:pos="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FD4" w:rsidRPr="005A390B" w:rsidRDefault="00A44FD4" w:rsidP="00A44FD4">
      <w:pPr>
        <w:tabs>
          <w:tab w:val="left" w:pos="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FD4" w:rsidRPr="007A5E5F" w:rsidRDefault="00A44FD4" w:rsidP="00A44FD4">
      <w:pPr>
        <w:tabs>
          <w:tab w:val="left" w:pos="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5E5F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A44FD4" w:rsidRDefault="00A44FD4" w:rsidP="00A44FD4">
      <w:pPr>
        <w:tabs>
          <w:tab w:val="left" w:pos="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школы №8 г. Лабинска                        </w:t>
      </w:r>
      <w:r w:rsidR="00845B3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Долгова Т.С.</w:t>
      </w:r>
    </w:p>
    <w:p w:rsidR="009573B4" w:rsidRDefault="009573B4"/>
    <w:sectPr w:rsidR="009573B4" w:rsidSect="0087670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029"/>
    <w:multiLevelType w:val="hybridMultilevel"/>
    <w:tmpl w:val="1C4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8A6"/>
    <w:multiLevelType w:val="hybridMultilevel"/>
    <w:tmpl w:val="67884A44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B0CB8"/>
    <w:multiLevelType w:val="hybridMultilevel"/>
    <w:tmpl w:val="1C38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3FF1"/>
    <w:multiLevelType w:val="hybridMultilevel"/>
    <w:tmpl w:val="3438B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A3CA3"/>
    <w:multiLevelType w:val="multilevel"/>
    <w:tmpl w:val="177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F470D"/>
    <w:multiLevelType w:val="hybridMultilevel"/>
    <w:tmpl w:val="0E70504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96BEF"/>
    <w:multiLevelType w:val="hybridMultilevel"/>
    <w:tmpl w:val="1A7E9A16"/>
    <w:lvl w:ilvl="0" w:tplc="10EEEC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E"/>
    <w:rsid w:val="00024BC2"/>
    <w:rsid w:val="000D516B"/>
    <w:rsid w:val="00111353"/>
    <w:rsid w:val="00145FD6"/>
    <w:rsid w:val="001E1397"/>
    <w:rsid w:val="001E4F57"/>
    <w:rsid w:val="001F1E01"/>
    <w:rsid w:val="002B0C55"/>
    <w:rsid w:val="002C16F8"/>
    <w:rsid w:val="002C3378"/>
    <w:rsid w:val="00300827"/>
    <w:rsid w:val="00322CE0"/>
    <w:rsid w:val="00342261"/>
    <w:rsid w:val="0036388B"/>
    <w:rsid w:val="00387EC1"/>
    <w:rsid w:val="00393A48"/>
    <w:rsid w:val="003A5889"/>
    <w:rsid w:val="004231DB"/>
    <w:rsid w:val="00444446"/>
    <w:rsid w:val="00450388"/>
    <w:rsid w:val="004751BC"/>
    <w:rsid w:val="00490461"/>
    <w:rsid w:val="00491916"/>
    <w:rsid w:val="00493DF1"/>
    <w:rsid w:val="004B34EA"/>
    <w:rsid w:val="004F3E53"/>
    <w:rsid w:val="00500D9F"/>
    <w:rsid w:val="00536A86"/>
    <w:rsid w:val="005734B2"/>
    <w:rsid w:val="00606737"/>
    <w:rsid w:val="00617B27"/>
    <w:rsid w:val="0062464C"/>
    <w:rsid w:val="0065478E"/>
    <w:rsid w:val="006714A5"/>
    <w:rsid w:val="00684598"/>
    <w:rsid w:val="00685FDC"/>
    <w:rsid w:val="006C0A2E"/>
    <w:rsid w:val="006E3EFB"/>
    <w:rsid w:val="00723EA4"/>
    <w:rsid w:val="0072771C"/>
    <w:rsid w:val="00730B58"/>
    <w:rsid w:val="00735B6A"/>
    <w:rsid w:val="00782DA3"/>
    <w:rsid w:val="00794302"/>
    <w:rsid w:val="00844485"/>
    <w:rsid w:val="00845B30"/>
    <w:rsid w:val="00875F6B"/>
    <w:rsid w:val="0087670B"/>
    <w:rsid w:val="008E2D4C"/>
    <w:rsid w:val="008E5F39"/>
    <w:rsid w:val="00902BD4"/>
    <w:rsid w:val="0093656F"/>
    <w:rsid w:val="009573B4"/>
    <w:rsid w:val="009776A5"/>
    <w:rsid w:val="0099082A"/>
    <w:rsid w:val="009933B9"/>
    <w:rsid w:val="009973ED"/>
    <w:rsid w:val="009B003D"/>
    <w:rsid w:val="00A00C7D"/>
    <w:rsid w:val="00A12CEF"/>
    <w:rsid w:val="00A25546"/>
    <w:rsid w:val="00A44FD4"/>
    <w:rsid w:val="00A86B17"/>
    <w:rsid w:val="00B57FAA"/>
    <w:rsid w:val="00B718C3"/>
    <w:rsid w:val="00B825C7"/>
    <w:rsid w:val="00BC471A"/>
    <w:rsid w:val="00C30116"/>
    <w:rsid w:val="00C73C1F"/>
    <w:rsid w:val="00C9279C"/>
    <w:rsid w:val="00CC178E"/>
    <w:rsid w:val="00CD0570"/>
    <w:rsid w:val="00D53D1C"/>
    <w:rsid w:val="00D87422"/>
    <w:rsid w:val="00DB2A49"/>
    <w:rsid w:val="00DC525E"/>
    <w:rsid w:val="00DC7AD5"/>
    <w:rsid w:val="00DD74BC"/>
    <w:rsid w:val="00DF012B"/>
    <w:rsid w:val="00E00ADF"/>
    <w:rsid w:val="00E016FB"/>
    <w:rsid w:val="00E30C5C"/>
    <w:rsid w:val="00E41C08"/>
    <w:rsid w:val="00E944DB"/>
    <w:rsid w:val="00ED35EB"/>
    <w:rsid w:val="00EE450E"/>
    <w:rsid w:val="00F14675"/>
    <w:rsid w:val="00F36E11"/>
    <w:rsid w:val="00F501EA"/>
    <w:rsid w:val="00F64497"/>
    <w:rsid w:val="00FC2D14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E393-A19C-477E-A9D0-14D5A892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4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8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87422"/>
  </w:style>
  <w:style w:type="paragraph" w:customStyle="1" w:styleId="c3">
    <w:name w:val="c3"/>
    <w:basedOn w:val="a"/>
    <w:rsid w:val="0067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14A5"/>
  </w:style>
  <w:style w:type="character" w:customStyle="1" w:styleId="c10">
    <w:name w:val="c10"/>
    <w:basedOn w:val="a0"/>
    <w:rsid w:val="0067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Количество</a:t>
            </a:r>
            <a:r>
              <a:rPr lang="ru-RU" baseline="0">
                <a:solidFill>
                  <a:sysClr val="windowText" lastClr="000000"/>
                </a:solidFill>
              </a:rPr>
              <a:t> учащихся в школе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558395514696789E-2"/>
          <c:y val="0.24084415584415586"/>
          <c:w val="0.91721647359525083"/>
          <c:h val="0.435854381838633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44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 уч.год</c:v>
                </c:pt>
                <c:pt idx="1">
                  <c:v>2021-2022 уч.год</c:v>
                </c:pt>
                <c:pt idx="2">
                  <c:v>2022-2023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0752488"/>
        <c:axId val="350753272"/>
      </c:barChart>
      <c:catAx>
        <c:axId val="35075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53272"/>
        <c:crosses val="autoZero"/>
        <c:auto val="1"/>
        <c:lblAlgn val="ctr"/>
        <c:lblOffset val="100"/>
        <c:noMultiLvlLbl val="0"/>
      </c:catAx>
      <c:valAx>
        <c:axId val="35075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52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85855934674833"/>
          <c:y val="8.6132520343035104E-2"/>
          <c:w val="0.77632405231689627"/>
          <c:h val="0.7657029456683852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Полные семьи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5555555555555557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Неполные семьи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.20185185185185178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Многодетные семьи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.17592592592592599"/>
                  <c:y val="5.5710306406684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Семьи в ТЖС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3.33333333333332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Малообеспеченные семьи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6.4814814814814783E-2"/>
                  <c:y val="-5.10671909402473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4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Семьи в СОП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1.8518518518518517E-2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5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Дети проживающие в Д/Д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25925925925925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 семьи</c:v>
                </c:pt>
                <c:pt idx="3">
                  <c:v>Семьи в ТЖС</c:v>
                </c:pt>
                <c:pt idx="4">
                  <c:v>Малообеспеченные семьи</c:v>
                </c:pt>
                <c:pt idx="5">
                  <c:v>Семьи в СОП</c:v>
                </c:pt>
                <c:pt idx="6">
                  <c:v>Дети проживающие в д/д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0750136"/>
        <c:axId val="448613536"/>
        <c:axId val="0"/>
      </c:bar3DChart>
      <c:catAx>
        <c:axId val="350750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+mn-lt"/>
              </a:defRPr>
            </a:pPr>
            <a:endParaRPr lang="ru-RU"/>
          </a:p>
        </c:txPr>
        <c:crossAx val="448613536"/>
        <c:crosses val="autoZero"/>
        <c:auto val="1"/>
        <c:lblAlgn val="ctr"/>
        <c:lblOffset val="100"/>
        <c:noMultiLvlLbl val="0"/>
      </c:catAx>
      <c:valAx>
        <c:axId val="4486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07501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Дети стоящие на разных видах учета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498091515152215"/>
          <c:y val="0.21985442474996333"/>
          <c:w val="0.31318965778586727"/>
          <c:h val="0.780145575250038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стоящие на разных видах учета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4.9041587031314123E-4"/>
                  <c:y val="-1.1978291380803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164744013084676"/>
                  <c:y val="-8.07683130517776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866261347777107E-3"/>
                  <c:y val="-4.9214881618934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10334727255584E-4"/>
                  <c:y val="2.0936768306217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435898698962744E-3"/>
                  <c:y val="3.918489830465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Опекаемые</c:v>
                </c:pt>
                <c:pt idx="1">
                  <c:v>В приемных семьях</c:v>
                </c:pt>
                <c:pt idx="2">
                  <c:v>состоящие на учете ПДН</c:v>
                </c:pt>
                <c:pt idx="3">
                  <c:v>Внутришкольный учет</c:v>
                </c:pt>
                <c:pt idx="4">
                  <c:v>дети находящиеся в СОП</c:v>
                </c:pt>
                <c:pt idx="5">
                  <c:v>Состоящие на учете КДН и ЗП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51122541926983966"/>
          <c:y val="0.18857860158784501"/>
          <c:w val="0.48558741788507548"/>
          <c:h val="0.7631168727483216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Дети - инвалиды</a:t>
            </a:r>
            <a:r>
              <a:rPr lang="ru-RU" sz="1400" baseline="0"/>
              <a:t> (кол-во человек)</a:t>
            </a:r>
            <a:endParaRPr lang="ru-RU" sz="1400"/>
          </a:p>
        </c:rich>
      </c:tx>
      <c:layout>
        <c:manualLayout>
          <c:xMode val="edge"/>
          <c:yMode val="edge"/>
          <c:x val="0.2902663237560709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92695709687005"/>
          <c:y val="0.19622864144863739"/>
          <c:w val="0.28379443000246979"/>
          <c:h val="0.7691892259865211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- инвалиды</c:v>
                </c:pt>
              </c:strCache>
            </c:strRef>
          </c:tx>
          <c:dLbls>
            <c:dLbl>
              <c:idx val="0"/>
              <c:layout>
                <c:manualLayout>
                  <c:x val="6.7615483471264573E-2"/>
                  <c:y val="-2.6724203142729511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79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440723019670377E-2"/>
                      <c:h val="0.175458515283842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1939326962120167E-2"/>
                  <c:y val="-0.1647271601966785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61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Дети - инвалиды</c:v>
                </c:pt>
                <c:pt idx="1">
                  <c:v>Остальные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998040632477495"/>
          <c:y val="0.33810997691793393"/>
          <c:w val="0.25753532004671664"/>
          <c:h val="0.26419569311761104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Дети - инвалиды</a:t>
            </a:r>
            <a:r>
              <a:rPr lang="ru-RU" sz="1400" baseline="0"/>
              <a:t> (кол-во человек)</a:t>
            </a:r>
            <a:endParaRPr lang="ru-RU" sz="1400"/>
          </a:p>
        </c:rich>
      </c:tx>
      <c:layout>
        <c:manualLayout>
          <c:xMode val="edge"/>
          <c:yMode val="edge"/>
          <c:x val="0.21129470597735694"/>
          <c:y val="4.888890029487322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5675671296398592"/>
          <c:w val="1"/>
          <c:h val="0.643243580566415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- инвалиды</c:v>
                </c:pt>
              </c:strCache>
            </c:strRef>
          </c:tx>
          <c:explosion val="25"/>
          <c:dPt>
            <c:idx val="0"/>
            <c:bubble3D val="0"/>
            <c:explosion val="23"/>
          </c:dPt>
          <c:dLbls>
            <c:dLbl>
              <c:idx val="0"/>
              <c:layout>
                <c:manualLayout>
                  <c:x val="2.9407922846853545E-2"/>
                  <c:y val="-0.20538443184112495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 b="1"/>
                      <a:t>79(56%)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890835074187202E-2"/>
                  <c:y val="-5.8430663761852367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 baseline="0"/>
                      <a:t>61 (44%)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Дети - инвалиды</c:v>
                </c:pt>
                <c:pt idx="1">
                  <c:v>Остальные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967039003845452"/>
          <c:y val="0.53538914778509838"/>
          <c:w val="0.32719721259608775"/>
          <c:h val="0.4063757640766829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7634611501965507"/>
          <c:y val="7.2072072072072071E-2"/>
        </c:manualLayout>
      </c:layout>
      <c:overlay val="0"/>
      <c:spPr>
        <a:noFill/>
        <a:ln w="20210">
          <a:noFill/>
        </a:ln>
      </c:spPr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583024312811665E-3"/>
          <c:y val="0.22652338354422327"/>
          <c:w val="0.69367059431450928"/>
          <c:h val="0.71684994932312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дому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2116646704720571E-2"/>
                  <c:y val="0.20005060090473767"/>
                </c:manualLayout>
              </c:layout>
              <c:tx>
                <c:rich>
                  <a:bodyPr/>
                  <a:lstStyle/>
                  <a:p>
                    <a:pPr>
                      <a:defRPr sz="1114" b="1"/>
                    </a:pPr>
                    <a:r>
                      <a:rPr lang="en-US" sz="1600" baseline="0"/>
                      <a:t>18 </a:t>
                    </a:r>
                    <a:r>
                      <a:rPr lang="en-US" sz="1600"/>
                      <a:t>%</a:t>
                    </a:r>
                  </a:p>
                </c:rich>
              </c:tx>
              <c:spPr>
                <a:noFill/>
                <a:ln w="20210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2296265257700984E-2"/>
                  <c:y val="-0.1796013013397843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en-US" sz="1600"/>
                      <a:t>82</a:t>
                    </a:r>
                    <a:r>
                      <a:rPr lang="en-US" sz="1600" baseline="0"/>
                      <a:t> </a:t>
                    </a:r>
                    <a:r>
                      <a:rPr lang="en-US" sz="1600"/>
                      <a:t>%</a:t>
                    </a:r>
                  </a:p>
                </c:rich>
              </c:tx>
              <c:spPr>
                <a:noFill/>
                <a:ln w="20210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210">
                <a:noFill/>
              </a:ln>
            </c:spPr>
            <c:txPr>
              <a:bodyPr/>
              <a:lstStyle/>
              <a:p>
                <a:pPr>
                  <a:defRPr sz="111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Обучающиеся на дому</c:v>
                </c:pt>
                <c:pt idx="1">
                  <c:v>другие дети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0745231731221447"/>
          <c:y val="0.28245909601948332"/>
          <c:w val="0.25713309882542229"/>
          <c:h val="0.3956823600383579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5"/>
            </a:pPr>
            <a:r>
              <a:rPr lang="ru-RU" sz="1200"/>
              <a:t>ШКОЛЬНЫЕ  КРУЖКИ</a:t>
            </a:r>
            <a:r>
              <a:rPr lang="ru-RU"/>
              <a:t> 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 w="2021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429359052012225E-2"/>
          <c:y val="5.7280836228100873E-2"/>
          <c:w val="0.27698575511889439"/>
          <c:h val="0.868318134651773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ШКОЛЬНЫЕ КРУЖКИ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5343177273015973E-2"/>
                  <c:y val="5.2867830423940151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16%</a:t>
                    </a:r>
                  </a:p>
                </c:rich>
              </c:tx>
              <c:spPr>
                <a:noFill/>
                <a:ln w="20210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47850208044381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84%</a:t>
                    </a:r>
                  </a:p>
                </c:rich>
              </c:tx>
              <c:spPr>
                <a:noFill/>
                <a:ln w="20210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210">
                <a:noFill/>
              </a:ln>
            </c:spPr>
            <c:txPr>
              <a:bodyPr/>
              <a:lstStyle/>
              <a:p>
                <a:pPr>
                  <a:defRPr sz="111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НЕ ЗАНЯТО ДЕТЕЙ</c:v>
                </c:pt>
                <c:pt idx="1">
                  <c:v>ЗАНЯТО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021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1505985342339309"/>
          <c:y val="0.38048780487805889"/>
          <c:w val="0.24775607496695626"/>
          <c:h val="0.5435284103000638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5">
                    <a:lumMod val="50000"/>
                  </a:schemeClr>
                </a:solidFill>
              </a:rPr>
              <a:t>Трудоустройство</a:t>
            </a:r>
            <a:r>
              <a:rPr lang="ru-RU" b="1" baseline="0">
                <a:solidFill>
                  <a:schemeClr val="accent5">
                    <a:lumMod val="50000"/>
                  </a:schemeClr>
                </a:solidFill>
              </a:rPr>
              <a:t> выпускников</a:t>
            </a:r>
            <a:endParaRPr lang="ru-RU" b="1">
              <a:solidFill>
                <a:schemeClr val="accent5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Социально-технический техникум г.Лабинск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Лист1!$B$2:$B$6</c15:sqref>
                  </c15:fullRef>
                </c:ext>
              </c:extLst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Армавирский индустриальный техникум для инвалидов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Лист1!$C$2:$C$6</c15:sqref>
                  </c15:fullRef>
                </c:ext>
              </c:extLst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accent3"/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Лист1!$D$2:$D$6</c15:sqref>
                  </c15:fullRef>
                </c:ext>
              </c:extLst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Платные курсы</c:v>
                </c:pt>
              </c:strCache>
            </c:strRef>
          </c:tx>
          <c:spPr>
            <a:solidFill>
              <a:schemeClr val="accent4"/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Лист1!$E$2:$E$6</c15:sqref>
                  </c15:fullRef>
                </c:ext>
              </c:extLst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Работают по найму</c:v>
                </c:pt>
              </c:strCache>
            </c:strRef>
          </c:tx>
          <c:spPr>
            <a:solidFill>
              <a:schemeClr val="accent5"/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Лист1!$F$2:$F$6</c15:sqref>
                  </c15:fullRef>
                </c:ext>
              </c:extLst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 устроены по состоянию здоровья</c:v>
                </c:pt>
              </c:strCache>
            </c:strRef>
          </c:tx>
          <c:spPr>
            <a:solidFill>
              <a:schemeClr val="accent6"/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Лист1!$A$2:$A$6</c15:sqref>
                  </c15:fullRef>
                </c:ext>
              </c:extLst>
              <c:f>Лист1!$A$2:$A$4</c:f>
              <c:strCache>
                <c:ptCount val="3"/>
                <c:pt idx="0">
                  <c:v>2020-2021 уч.год</c:v>
                </c:pt>
                <c:pt idx="1">
                  <c:v>2021-2022 уч. год</c:v>
                </c:pt>
                <c:pt idx="2">
                  <c:v>2022-2023 уч.год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Лист1!$G$2:$G$6</c15:sqref>
                  </c15:fullRef>
                </c:ext>
              </c:extLst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48616280"/>
        <c:axId val="448621768"/>
      </c:barChart>
      <c:catAx>
        <c:axId val="448616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621768"/>
        <c:crosses val="autoZero"/>
        <c:auto val="1"/>
        <c:lblAlgn val="ctr"/>
        <c:lblOffset val="100"/>
        <c:noMultiLvlLbl val="0"/>
      </c:catAx>
      <c:valAx>
        <c:axId val="448621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616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46635316418779"/>
          <c:y val="0.15394544431946006"/>
          <c:w val="0.31964475794692332"/>
          <c:h val="0.79167229096362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34A6-3836-4539-A008-191D8A8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8(5)</dc:creator>
  <cp:keywords/>
  <dc:description/>
  <cp:lastModifiedBy>Школа 8(5)</cp:lastModifiedBy>
  <cp:revision>69</cp:revision>
  <dcterms:created xsi:type="dcterms:W3CDTF">2023-06-01T07:14:00Z</dcterms:created>
  <dcterms:modified xsi:type="dcterms:W3CDTF">2023-06-21T12:16:00Z</dcterms:modified>
</cp:coreProperties>
</file>