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2D3" w:rsidRPr="00E7286F" w:rsidRDefault="00422724">
      <w:pPr>
        <w:ind w:right="196"/>
        <w:jc w:val="center"/>
        <w:rPr>
          <w:sz w:val="28"/>
          <w:szCs w:val="28"/>
          <w:lang w:val="ru-RU"/>
        </w:rPr>
      </w:pPr>
      <w:r w:rsidRPr="00E7286F">
        <w:rPr>
          <w:sz w:val="28"/>
          <w:szCs w:val="28"/>
          <w:lang w:val="ru-RU"/>
        </w:rPr>
        <w:t xml:space="preserve">Государственное </w:t>
      </w:r>
      <w:r>
        <w:rPr>
          <w:sz w:val="28"/>
          <w:szCs w:val="28"/>
          <w:lang w:val="ru-RU"/>
        </w:rPr>
        <w:t>казённое</w:t>
      </w:r>
      <w:r w:rsidRPr="00E7286F">
        <w:rPr>
          <w:sz w:val="28"/>
          <w:szCs w:val="28"/>
          <w:lang w:val="ru-RU"/>
        </w:rPr>
        <w:t xml:space="preserve"> общеобразовательное учреждение                    Краснодарского края специальная (коррекционная) школа № 8 г. Лабинска</w:t>
      </w:r>
    </w:p>
    <w:p w:rsidR="004032D3" w:rsidRPr="00E7286F" w:rsidRDefault="004032D3">
      <w:pPr>
        <w:ind w:right="196"/>
        <w:jc w:val="center"/>
        <w:rPr>
          <w:b/>
          <w:sz w:val="44"/>
          <w:szCs w:val="44"/>
          <w:lang w:val="ru-RU"/>
        </w:rPr>
      </w:pPr>
    </w:p>
    <w:p w:rsidR="004032D3" w:rsidRPr="00E7286F" w:rsidRDefault="004032D3">
      <w:pPr>
        <w:ind w:right="196"/>
        <w:jc w:val="center"/>
        <w:rPr>
          <w:b/>
          <w:sz w:val="44"/>
          <w:szCs w:val="44"/>
          <w:lang w:val="ru-RU"/>
        </w:rPr>
      </w:pPr>
    </w:p>
    <w:p w:rsidR="004032D3" w:rsidRPr="00E7286F" w:rsidRDefault="00422724">
      <w:pPr>
        <w:ind w:right="196"/>
        <w:jc w:val="center"/>
        <w:rPr>
          <w:b/>
          <w:sz w:val="44"/>
          <w:szCs w:val="44"/>
          <w:lang w:val="ru-RU"/>
        </w:rPr>
      </w:pPr>
      <w:r w:rsidRPr="00E7286F">
        <w:rPr>
          <w:b/>
          <w:sz w:val="44"/>
          <w:szCs w:val="44"/>
          <w:lang w:val="ru-RU"/>
        </w:rPr>
        <w:t>Доклад</w:t>
      </w:r>
    </w:p>
    <w:p w:rsidR="004032D3" w:rsidRPr="00E7286F" w:rsidRDefault="00422724">
      <w:pPr>
        <w:ind w:right="196"/>
        <w:jc w:val="center"/>
        <w:rPr>
          <w:sz w:val="44"/>
          <w:szCs w:val="44"/>
          <w:lang w:val="ru-RU"/>
        </w:rPr>
      </w:pPr>
      <w:r w:rsidRPr="00E7286F">
        <w:rPr>
          <w:sz w:val="40"/>
          <w:szCs w:val="40"/>
          <w:lang w:val="ru-RU"/>
        </w:rPr>
        <w:t>на МО учителей трудового обучения на тему:</w:t>
      </w:r>
    </w:p>
    <w:p w:rsidR="004032D3" w:rsidRPr="00E7286F" w:rsidRDefault="004032D3">
      <w:pPr>
        <w:ind w:right="196"/>
        <w:jc w:val="center"/>
        <w:rPr>
          <w:sz w:val="44"/>
          <w:szCs w:val="44"/>
          <w:lang w:val="ru-RU"/>
        </w:rPr>
      </w:pPr>
    </w:p>
    <w:p w:rsidR="004032D3" w:rsidRPr="00E7286F" w:rsidRDefault="00422724">
      <w:pPr>
        <w:jc w:val="center"/>
        <w:rPr>
          <w:b/>
          <w:sz w:val="56"/>
          <w:szCs w:val="56"/>
          <w:lang w:val="ru-RU"/>
        </w:rPr>
      </w:pPr>
      <w:r w:rsidRPr="00E7286F">
        <w:rPr>
          <w:b/>
          <w:sz w:val="56"/>
          <w:szCs w:val="56"/>
          <w:lang w:val="ru-RU"/>
        </w:rPr>
        <w:t>«Преподавание столярного дела с использованием наглядного</w:t>
      </w:r>
      <w:r w:rsidRPr="00E7286F">
        <w:rPr>
          <w:b/>
          <w:sz w:val="56"/>
          <w:szCs w:val="56"/>
          <w:lang w:val="ru-RU"/>
        </w:rPr>
        <w:t xml:space="preserve"> материала в условиях коррекционной школы».</w:t>
      </w: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Default="00422724">
      <w:pPr>
        <w:ind w:right="196"/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114300" distR="114300">
            <wp:extent cx="1533525" cy="1628775"/>
            <wp:effectExtent l="0" t="0" r="5715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D3" w:rsidRDefault="004032D3">
      <w:pPr>
        <w:ind w:right="196"/>
        <w:rPr>
          <w:sz w:val="28"/>
          <w:szCs w:val="28"/>
        </w:rPr>
      </w:pPr>
    </w:p>
    <w:p w:rsidR="004032D3" w:rsidRPr="00E7286F" w:rsidRDefault="00422724">
      <w:pPr>
        <w:ind w:right="196"/>
        <w:jc w:val="center"/>
        <w:rPr>
          <w:b/>
          <w:sz w:val="28"/>
          <w:szCs w:val="28"/>
          <w:lang w:val="ru-RU"/>
        </w:rPr>
      </w:pPr>
      <w:r w:rsidRPr="00E7286F">
        <w:rPr>
          <w:b/>
          <w:sz w:val="28"/>
          <w:szCs w:val="28"/>
          <w:lang w:val="ru-RU"/>
        </w:rPr>
        <w:t>Подготовил: учитель трудового обучения</w:t>
      </w:r>
    </w:p>
    <w:p w:rsidR="004032D3" w:rsidRPr="00E7286F" w:rsidRDefault="00422724">
      <w:pPr>
        <w:ind w:right="196"/>
        <w:jc w:val="center"/>
        <w:rPr>
          <w:sz w:val="28"/>
          <w:szCs w:val="28"/>
          <w:lang w:val="ru-RU"/>
        </w:rPr>
      </w:pPr>
      <w:r w:rsidRPr="00E7286F">
        <w:rPr>
          <w:b/>
          <w:sz w:val="28"/>
          <w:szCs w:val="28"/>
          <w:lang w:val="ru-RU"/>
        </w:rPr>
        <w:t xml:space="preserve"> (столярное дело)  </w:t>
      </w:r>
      <w:proofErr w:type="spellStart"/>
      <w:r w:rsidRPr="00E7286F">
        <w:rPr>
          <w:b/>
          <w:sz w:val="28"/>
          <w:szCs w:val="28"/>
          <w:lang w:val="ru-RU"/>
        </w:rPr>
        <w:t>Пидлых</w:t>
      </w:r>
      <w:proofErr w:type="spellEnd"/>
      <w:r w:rsidRPr="00E7286F">
        <w:rPr>
          <w:b/>
          <w:sz w:val="28"/>
          <w:szCs w:val="28"/>
          <w:lang w:val="ru-RU"/>
        </w:rPr>
        <w:t xml:space="preserve"> К.А.</w:t>
      </w: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4032D3" w:rsidRPr="00E7286F" w:rsidRDefault="004032D3">
      <w:pPr>
        <w:ind w:right="196"/>
        <w:rPr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>
      <w:pPr>
        <w:ind w:right="196"/>
        <w:jc w:val="center"/>
        <w:rPr>
          <w:b/>
          <w:sz w:val="28"/>
          <w:szCs w:val="28"/>
          <w:lang w:val="ru-RU"/>
        </w:rPr>
      </w:pPr>
    </w:p>
    <w:p w:rsidR="00E7286F" w:rsidRDefault="00E7286F" w:rsidP="00E7286F">
      <w:pPr>
        <w:ind w:right="19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2024-2025</w:t>
      </w:r>
      <w:r w:rsidR="00422724" w:rsidRPr="00E7286F">
        <w:rPr>
          <w:b/>
          <w:sz w:val="28"/>
          <w:szCs w:val="28"/>
          <w:lang w:val="ru-RU"/>
        </w:rPr>
        <w:t xml:space="preserve"> учебный год</w:t>
      </w:r>
    </w:p>
    <w:p w:rsidR="004032D3" w:rsidRPr="00E7286F" w:rsidRDefault="00422724" w:rsidP="00E7286F">
      <w:pPr>
        <w:ind w:right="196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E7286F">
        <w:rPr>
          <w:rFonts w:cs="Times New Roman"/>
          <w:sz w:val="28"/>
          <w:szCs w:val="28"/>
          <w:lang w:val="ru-RU"/>
        </w:rPr>
        <w:lastRenderedPageBreak/>
        <w:t xml:space="preserve">Сегодня много внимания уделяют использованию информационных технологий в школе. И это вполне </w:t>
      </w:r>
      <w:r w:rsidRPr="00E7286F">
        <w:rPr>
          <w:rFonts w:cs="Times New Roman"/>
          <w:sz w:val="28"/>
          <w:szCs w:val="28"/>
          <w:lang w:val="ru-RU"/>
        </w:rPr>
        <w:t>оправдано тем, что век нынешний – это век информационный. Наша задача заключается не только в том, чтобы дать детям знания, но и в том, чтобы научить своих воспитанников искать их и усваивать самостоятельно. Умение обрабатывать информацию на сегодняшний де</w:t>
      </w:r>
      <w:r w:rsidRPr="00E7286F">
        <w:rPr>
          <w:rFonts w:cs="Times New Roman"/>
          <w:sz w:val="28"/>
          <w:szCs w:val="28"/>
          <w:lang w:val="ru-RU"/>
        </w:rPr>
        <w:t>нь является весьма ценным навыком. Попытаемся рассмотреть, как ИКТ помогают  учителю в достижении этой цели.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Необходимо научить каждого </w:t>
      </w:r>
      <w:r>
        <w:rPr>
          <w:rFonts w:cs="Times New Roman"/>
          <w:sz w:val="28"/>
          <w:szCs w:val="28"/>
          <w:lang w:val="ru-RU"/>
        </w:rPr>
        <w:t>ребёнка</w:t>
      </w:r>
      <w:r w:rsidRPr="00E7286F">
        <w:rPr>
          <w:rFonts w:cs="Times New Roman"/>
          <w:sz w:val="28"/>
          <w:szCs w:val="28"/>
          <w:lang w:val="ru-RU"/>
        </w:rPr>
        <w:t xml:space="preserve"> за короткий промежуток времени осваивать, преобразовывать и использовать в практической деятельности огромную массу информации. Очень важно организовать процесс обучения так, чтобы </w:t>
      </w:r>
      <w:r>
        <w:rPr>
          <w:rFonts w:cs="Times New Roman"/>
          <w:sz w:val="28"/>
          <w:szCs w:val="28"/>
          <w:lang w:val="ru-RU"/>
        </w:rPr>
        <w:t>ребёнок</w:t>
      </w:r>
      <w:r w:rsidRPr="00E7286F">
        <w:rPr>
          <w:rFonts w:cs="Times New Roman"/>
          <w:sz w:val="28"/>
          <w:szCs w:val="28"/>
          <w:lang w:val="ru-RU"/>
        </w:rPr>
        <w:t xml:space="preserve"> активно, с интересом и увлечением работал на уроке, видел плоды св</w:t>
      </w:r>
      <w:r w:rsidRPr="00E7286F">
        <w:rPr>
          <w:rFonts w:cs="Times New Roman"/>
          <w:sz w:val="28"/>
          <w:szCs w:val="28"/>
          <w:lang w:val="ru-RU"/>
        </w:rPr>
        <w:t>оего труда и мог их оценить.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4032D3" w:rsidRPr="00E7286F" w:rsidRDefault="004032D3">
      <w:pPr>
        <w:rPr>
          <w:rFonts w:cs="Times New Roman"/>
          <w:sz w:val="28"/>
          <w:szCs w:val="28"/>
          <w:lang w:val="ru-RU"/>
        </w:rPr>
      </w:pPr>
    </w:p>
    <w:p w:rsidR="004032D3" w:rsidRPr="00E7286F" w:rsidRDefault="00422724">
      <w:pPr>
        <w:rPr>
          <w:rFonts w:cs="Times New Roman"/>
          <w:b/>
          <w:bCs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 </w:t>
      </w:r>
      <w:r w:rsidRPr="00E7286F">
        <w:rPr>
          <w:rFonts w:cs="Times New Roman"/>
          <w:b/>
          <w:bCs/>
          <w:sz w:val="28"/>
          <w:szCs w:val="28"/>
          <w:lang w:val="ru-RU"/>
        </w:rPr>
        <w:t xml:space="preserve">Использование ИКТ на уроках технологии </w:t>
      </w:r>
      <w:r>
        <w:rPr>
          <w:rFonts w:cs="Times New Roman"/>
          <w:b/>
          <w:bCs/>
          <w:sz w:val="28"/>
          <w:szCs w:val="28"/>
          <w:lang w:val="ru-RU"/>
        </w:rPr>
        <w:t>даёт</w:t>
      </w:r>
      <w:r w:rsidRPr="00E7286F">
        <w:rPr>
          <w:rFonts w:cs="Times New Roman"/>
          <w:b/>
          <w:bCs/>
          <w:sz w:val="28"/>
          <w:szCs w:val="28"/>
          <w:lang w:val="ru-RU"/>
        </w:rPr>
        <w:t xml:space="preserve"> возможность: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E7286F">
        <w:rPr>
          <w:rFonts w:cs="Times New Roman"/>
          <w:sz w:val="28"/>
          <w:szCs w:val="28"/>
          <w:lang w:val="ru-RU"/>
        </w:rPr>
        <w:t>визу</w:t>
      </w:r>
      <w:r w:rsidRPr="00E7286F">
        <w:rPr>
          <w:rFonts w:cs="Times New Roman"/>
          <w:sz w:val="28"/>
          <w:szCs w:val="28"/>
          <w:lang w:val="ru-RU"/>
        </w:rPr>
        <w:t>ализировать учебную информацию с помощью наглядного представления на экране теоретического материала, технологического процесса и т.п.;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E7286F">
        <w:rPr>
          <w:rFonts w:cs="Times New Roman"/>
          <w:sz w:val="28"/>
          <w:szCs w:val="28"/>
          <w:lang w:val="ru-RU"/>
        </w:rPr>
        <w:t>осуществлять подготовку выпускника школы к жизни в условиях информационного общества;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E7286F">
        <w:rPr>
          <w:rFonts w:cs="Times New Roman"/>
          <w:sz w:val="28"/>
          <w:szCs w:val="28"/>
          <w:lang w:val="ru-RU"/>
        </w:rPr>
        <w:t>индивидуализировать и дифферен</w:t>
      </w:r>
      <w:r w:rsidRPr="00E7286F">
        <w:rPr>
          <w:rFonts w:cs="Times New Roman"/>
          <w:sz w:val="28"/>
          <w:szCs w:val="28"/>
          <w:lang w:val="ru-RU"/>
        </w:rPr>
        <w:t>цировать процесс обучения за счет возможности изучения, повторения  материала с индивидуальной скоростью усвоения;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E7286F">
        <w:rPr>
          <w:rFonts w:cs="Times New Roman"/>
          <w:sz w:val="28"/>
          <w:szCs w:val="28"/>
          <w:lang w:val="ru-RU"/>
        </w:rPr>
        <w:t>осуществлять  управление учебной деятельностью и контроль результата усвоения учебного материала;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E7286F">
        <w:rPr>
          <w:rFonts w:cs="Times New Roman"/>
          <w:sz w:val="28"/>
          <w:szCs w:val="28"/>
          <w:lang w:val="ru-RU"/>
        </w:rPr>
        <w:t xml:space="preserve">развивать </w:t>
      </w:r>
      <w:proofErr w:type="spellStart"/>
      <w:r w:rsidRPr="00E7286F">
        <w:rPr>
          <w:rFonts w:cs="Times New Roman"/>
          <w:sz w:val="28"/>
          <w:szCs w:val="28"/>
          <w:lang w:val="ru-RU"/>
        </w:rPr>
        <w:t>межпредметные</w:t>
      </w:r>
      <w:proofErr w:type="spellEnd"/>
      <w:r w:rsidRPr="00E7286F">
        <w:rPr>
          <w:rFonts w:cs="Times New Roman"/>
          <w:sz w:val="28"/>
          <w:szCs w:val="28"/>
          <w:lang w:val="ru-RU"/>
        </w:rPr>
        <w:t xml:space="preserve"> связи.</w:t>
      </w:r>
    </w:p>
    <w:p w:rsidR="004032D3" w:rsidRPr="00E7286F" w:rsidRDefault="00422724">
      <w:pPr>
        <w:ind w:firstLineChars="200" w:firstLine="56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Для наше</w:t>
      </w:r>
      <w:r w:rsidRPr="00E7286F">
        <w:rPr>
          <w:rFonts w:cs="Times New Roman"/>
          <w:sz w:val="28"/>
          <w:szCs w:val="28"/>
          <w:lang w:val="ru-RU"/>
        </w:rPr>
        <w:t>го времени характерно снижение уровня мотивации обучения и прежде всего учебно-познавательных  мотивов учащихся. Не является исключением и уроки столярного дела. Поэтому необходимо использовать любознательность и высокую познавательную активность школьнико</w:t>
      </w:r>
      <w:r w:rsidRPr="00E7286F">
        <w:rPr>
          <w:rFonts w:cs="Times New Roman"/>
          <w:sz w:val="28"/>
          <w:szCs w:val="28"/>
          <w:lang w:val="ru-RU"/>
        </w:rPr>
        <w:t>в  к информационным технологиям для повышения и поддержания уровня мотивации к предмету «Столярное дело».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Целью нашей работы является рассмотрение возможностей повышения эффективности образовательного процесса через использование информационно-коммуникацио</w:t>
      </w:r>
      <w:r w:rsidRPr="00E7286F">
        <w:rPr>
          <w:rFonts w:cs="Times New Roman"/>
          <w:sz w:val="28"/>
          <w:szCs w:val="28"/>
          <w:lang w:val="ru-RU"/>
        </w:rPr>
        <w:t>нных технологий.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Мы считаем, что информационно-коммуникационные технологии на уроках столярного дела уместно применять при изучении всех тем и разделов. Не зря же сказано: «Лучше один раз увидеть, чем сто раз услышать».</w:t>
      </w:r>
    </w:p>
    <w:p w:rsidR="004032D3" w:rsidRPr="00E7286F" w:rsidRDefault="004032D3">
      <w:pPr>
        <w:rPr>
          <w:rFonts w:cs="Times New Roman"/>
          <w:sz w:val="28"/>
          <w:szCs w:val="28"/>
          <w:lang w:val="ru-RU"/>
        </w:rPr>
      </w:pPr>
    </w:p>
    <w:p w:rsidR="004032D3" w:rsidRPr="00E7286F" w:rsidRDefault="00422724">
      <w:pPr>
        <w:ind w:hanging="1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b/>
          <w:bCs/>
          <w:sz w:val="28"/>
          <w:szCs w:val="28"/>
          <w:lang w:val="ru-RU"/>
        </w:rPr>
        <w:t>Это обуславливается следующими факт</w:t>
      </w:r>
      <w:r w:rsidRPr="00E7286F">
        <w:rPr>
          <w:rFonts w:cs="Times New Roman"/>
          <w:b/>
          <w:bCs/>
          <w:sz w:val="28"/>
          <w:szCs w:val="28"/>
          <w:lang w:val="ru-RU"/>
        </w:rPr>
        <w:t>орами: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</w:t>
      </w:r>
      <w:r w:rsidRPr="00E7286F">
        <w:rPr>
          <w:rFonts w:cs="Times New Roman"/>
          <w:sz w:val="28"/>
          <w:szCs w:val="28"/>
          <w:lang w:val="ru-RU"/>
        </w:rPr>
        <w:t xml:space="preserve">1. Данная образовательная область </w:t>
      </w:r>
      <w:proofErr w:type="gramStart"/>
      <w:r w:rsidRPr="00E7286F">
        <w:rPr>
          <w:rFonts w:cs="Times New Roman"/>
          <w:sz w:val="28"/>
          <w:szCs w:val="28"/>
          <w:lang w:val="ru-RU"/>
        </w:rPr>
        <w:t>предусматривает</w:t>
      </w:r>
      <w:proofErr w:type="gramEnd"/>
      <w:r w:rsidRPr="00E7286F">
        <w:rPr>
          <w:rFonts w:cs="Times New Roman"/>
          <w:sz w:val="28"/>
          <w:szCs w:val="28"/>
          <w:lang w:val="ru-RU"/>
        </w:rPr>
        <w:t xml:space="preserve"> прежде всего формирование и совершенствование практических умений, навыков учащихся в экономном ведении домашнего хозяйства, уходе за жилищем, в способах художественной </w:t>
      </w:r>
      <w:r w:rsidRPr="00E7286F">
        <w:rPr>
          <w:rFonts w:cs="Times New Roman"/>
          <w:sz w:val="28"/>
          <w:szCs w:val="28"/>
          <w:lang w:val="ru-RU"/>
        </w:rPr>
        <w:t>обработки материалов. Соответственно, большее количество времени должно уделяться практической деятельности учащихся на уроке.</w:t>
      </w:r>
    </w:p>
    <w:p w:rsidR="004032D3" w:rsidRPr="00E7286F" w:rsidRDefault="004032D3">
      <w:pPr>
        <w:rPr>
          <w:rFonts w:cs="Times New Roman"/>
          <w:sz w:val="28"/>
          <w:szCs w:val="28"/>
          <w:lang w:val="ru-RU"/>
        </w:rPr>
      </w:pP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2. Для решения обучающих задач на уроках «Труда» используем свои презентации, сделанные на уроках информатики старшими учениками</w:t>
      </w:r>
      <w:r w:rsidRPr="00E7286F">
        <w:rPr>
          <w:rFonts w:cs="Times New Roman"/>
          <w:sz w:val="28"/>
          <w:szCs w:val="28"/>
          <w:lang w:val="ru-RU"/>
        </w:rPr>
        <w:t xml:space="preserve"> и делающие рассказ учителя </w:t>
      </w:r>
      <w:r w:rsidRPr="00E7286F">
        <w:rPr>
          <w:rFonts w:cs="Times New Roman"/>
          <w:sz w:val="28"/>
          <w:szCs w:val="28"/>
          <w:lang w:val="ru-RU"/>
        </w:rPr>
        <w:lastRenderedPageBreak/>
        <w:t>более содержательным, иллюстративным. Слайдами для таких презентаций служат рисунки наших учеников.</w:t>
      </w:r>
    </w:p>
    <w:p w:rsidR="004032D3" w:rsidRPr="00E7286F" w:rsidRDefault="004032D3">
      <w:pPr>
        <w:rPr>
          <w:rFonts w:cs="Times New Roman"/>
          <w:sz w:val="28"/>
          <w:szCs w:val="28"/>
          <w:lang w:val="ru-RU"/>
        </w:rPr>
      </w:pP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E7286F">
        <w:rPr>
          <w:rFonts w:cs="Times New Roman"/>
          <w:sz w:val="28"/>
          <w:szCs w:val="28"/>
          <w:lang w:val="ru-RU"/>
        </w:rPr>
        <w:t>Презентация позволяет нам не просто читать лекцию, но вести беседу с учащимися, задавая вопросы по теме и тем самым заставля</w:t>
      </w:r>
      <w:r w:rsidRPr="00E7286F">
        <w:rPr>
          <w:rFonts w:cs="Times New Roman"/>
          <w:sz w:val="28"/>
          <w:szCs w:val="28"/>
          <w:lang w:val="ru-RU"/>
        </w:rPr>
        <w:t>я учащихся актуализировать знания, полученные ранее по другим предметам, высказывать предположения, анализировать получаемую информацию, сравнивать, обобщать, делать выводы; это способствует развитию мышления учащихся, активизирует их познавательную деятел</w:t>
      </w:r>
      <w:r w:rsidRPr="00E7286F">
        <w:rPr>
          <w:rFonts w:cs="Times New Roman"/>
          <w:sz w:val="28"/>
          <w:szCs w:val="28"/>
          <w:lang w:val="ru-RU"/>
        </w:rPr>
        <w:t>ьность, развивает их память и речь, делает открытыми знания учащихся, имеет большую воспитательную силу, является хорошим диагностическим средством.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Важно, чтобы всем ученикам на каждом уроке технологии было интересно. Тогда у многих из них первоначальная </w:t>
      </w:r>
      <w:r w:rsidRPr="00E7286F">
        <w:rPr>
          <w:rFonts w:cs="Times New Roman"/>
          <w:sz w:val="28"/>
          <w:szCs w:val="28"/>
          <w:lang w:val="ru-RU"/>
        </w:rPr>
        <w:t>заинтересованность предметом перерастет в глубокий и стойкий интерес к науке.</w:t>
      </w:r>
    </w:p>
    <w:p w:rsidR="004032D3" w:rsidRPr="00E7286F" w:rsidRDefault="004032D3">
      <w:pPr>
        <w:rPr>
          <w:rFonts w:cs="Times New Roman"/>
          <w:sz w:val="28"/>
          <w:szCs w:val="28"/>
          <w:lang w:val="ru-RU"/>
        </w:rPr>
      </w:pP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В этом плане особое место принадлежит такому эффективному педагогическому средству, как занимательность. Оно состоит в том, что учитель, используя свойства предметов и явлений, </w:t>
      </w:r>
      <w:r w:rsidRPr="00E7286F">
        <w:rPr>
          <w:rFonts w:cs="Times New Roman"/>
          <w:sz w:val="28"/>
          <w:szCs w:val="28"/>
          <w:lang w:val="ru-RU"/>
        </w:rPr>
        <w:t>вызывает у учащихся чувство удивления, обостряет их внимание и, воздействуя на эмоции учеников, способствует созданию у них положительного настроя к учению и готовности к активной мыслительной деятельности независимо от их знаний, способностей и интересов.</w:t>
      </w:r>
      <w:r w:rsidRPr="00E7286F">
        <w:rPr>
          <w:rFonts w:cs="Times New Roman"/>
          <w:sz w:val="28"/>
          <w:szCs w:val="28"/>
          <w:lang w:val="ru-RU"/>
        </w:rPr>
        <w:t xml:space="preserve"> Занимательность – внешний фактор, который не в состоянии обеспечить полного успеха деятельности. Но она может снять равнодушие, а это в работе по активизации мыслительной деятельности факт немаловажный.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Занимательный материал должен соответствовать возрас</w:t>
      </w:r>
      <w:r w:rsidRPr="00E7286F">
        <w:rPr>
          <w:rFonts w:cs="Times New Roman"/>
          <w:sz w:val="28"/>
          <w:szCs w:val="28"/>
          <w:lang w:val="ru-RU"/>
        </w:rPr>
        <w:t>тным особенностям учащихся, уровню их интеллектуального развития. Для учеников элементом занимательности может являться не только разгадывание кроссворда, головоломки, ребуса (они хороши при объяснении нового материала, при повторении, в конце урока, чтобы</w:t>
      </w:r>
      <w:r w:rsidRPr="00E7286F">
        <w:rPr>
          <w:rFonts w:cs="Times New Roman"/>
          <w:sz w:val="28"/>
          <w:szCs w:val="28"/>
          <w:lang w:val="ru-RU"/>
        </w:rPr>
        <w:t xml:space="preserve"> снять усталость), но и чтение или прослушивание фрагментов из произведений художественной литературы, легенд, сказаний, рассказов об известных вещах, людях, событиях. Элемент занимательности позволяет активизировать мыслительную деятельность ученика, подг</w:t>
      </w:r>
      <w:r w:rsidRPr="00E7286F">
        <w:rPr>
          <w:rFonts w:cs="Times New Roman"/>
          <w:sz w:val="28"/>
          <w:szCs w:val="28"/>
          <w:lang w:val="ru-RU"/>
        </w:rPr>
        <w:t xml:space="preserve">отовить его к изучению нового материала, повторить ранее изученную тему или блок тем на уроке. Разнообразие занимательных форм обучения на уроках </w:t>
      </w:r>
      <w:r>
        <w:rPr>
          <w:rFonts w:cs="Times New Roman"/>
          <w:sz w:val="28"/>
          <w:szCs w:val="28"/>
          <w:lang w:val="ru-RU"/>
        </w:rPr>
        <w:t>создаёт</w:t>
      </w:r>
      <w:r w:rsidRPr="00E7286F">
        <w:rPr>
          <w:rFonts w:cs="Times New Roman"/>
          <w:sz w:val="28"/>
          <w:szCs w:val="28"/>
          <w:lang w:val="ru-RU"/>
        </w:rPr>
        <w:t xml:space="preserve"> положительный эмоциональный фон деятельности, располагает к выполнению тех заданий, которые считаются </w:t>
      </w:r>
      <w:r w:rsidRPr="00E7286F">
        <w:rPr>
          <w:rFonts w:cs="Times New Roman"/>
          <w:sz w:val="28"/>
          <w:szCs w:val="28"/>
          <w:lang w:val="ru-RU"/>
        </w:rPr>
        <w:t>трудными и даже невыполнимыми. Все формы обучения, перечисленные выше, можно реализовать с помощью ИКТ, отразить в презентации. Занимательность в сочетании с иллюстративностью особым образом преображает материал, делает процесс овладения знаниями более при</w:t>
      </w:r>
      <w:r w:rsidRPr="00E7286F">
        <w:rPr>
          <w:rFonts w:cs="Times New Roman"/>
          <w:sz w:val="28"/>
          <w:szCs w:val="28"/>
          <w:lang w:val="ru-RU"/>
        </w:rPr>
        <w:t xml:space="preserve">влекательным, </w:t>
      </w:r>
      <w:r>
        <w:rPr>
          <w:rFonts w:cs="Times New Roman"/>
          <w:sz w:val="28"/>
          <w:szCs w:val="28"/>
          <w:lang w:val="ru-RU"/>
        </w:rPr>
        <w:t>даёт</w:t>
      </w:r>
      <w:r w:rsidRPr="00E7286F">
        <w:rPr>
          <w:rFonts w:cs="Times New Roman"/>
          <w:sz w:val="28"/>
          <w:szCs w:val="28"/>
          <w:lang w:val="ru-RU"/>
        </w:rPr>
        <w:t xml:space="preserve"> пищу переживаниям.</w:t>
      </w:r>
    </w:p>
    <w:p w:rsidR="004032D3" w:rsidRPr="00E7286F" w:rsidRDefault="004032D3">
      <w:pPr>
        <w:rPr>
          <w:rFonts w:cs="Times New Roman"/>
          <w:sz w:val="28"/>
          <w:szCs w:val="28"/>
          <w:lang w:val="ru-RU"/>
        </w:rPr>
      </w:pP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 </w:t>
      </w:r>
      <w:r w:rsidRPr="00E7286F">
        <w:rPr>
          <w:rFonts w:cs="Times New Roman"/>
          <w:b/>
          <w:bCs/>
          <w:sz w:val="28"/>
          <w:szCs w:val="28"/>
          <w:lang w:val="ru-RU"/>
        </w:rPr>
        <w:t>Исходя из вышесказанного, можно сделать следующие выводы: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1. Использование презентации на уроке есть применение наглядного метода иллюстраций во взаимосвязи с другими методами, позволяющими развивать мышление </w:t>
      </w:r>
      <w:r w:rsidRPr="00E7286F">
        <w:rPr>
          <w:rFonts w:cs="Times New Roman"/>
          <w:sz w:val="28"/>
          <w:szCs w:val="28"/>
          <w:lang w:val="ru-RU"/>
        </w:rPr>
        <w:t>учащихся и активизировать их познавательную деятельность.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lastRenderedPageBreak/>
        <w:t>2. Иллюстрации особенно необходимы тогда, когда объекты недоступны непосредственному наблюдению, а слово учителя оказывается недостаточным, чтобы дать представление об изучаемом объекте или явлении.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3. Информация, </w:t>
      </w:r>
      <w:r>
        <w:rPr>
          <w:rFonts w:cs="Times New Roman"/>
          <w:sz w:val="28"/>
          <w:szCs w:val="28"/>
          <w:lang w:val="ru-RU"/>
        </w:rPr>
        <w:t>размещённая</w:t>
      </w:r>
      <w:r w:rsidRPr="00E7286F">
        <w:rPr>
          <w:rFonts w:cs="Times New Roman"/>
          <w:sz w:val="28"/>
          <w:szCs w:val="28"/>
          <w:lang w:val="ru-RU"/>
        </w:rPr>
        <w:t xml:space="preserve"> на слайде и появляющаяся в нужные моменты объяснения, проведения опытов, экспериментов, доказательств и т.д., заставляет учащихся пройти через все этапы мышления, использовать различные мыслительные операции.</w:t>
      </w:r>
    </w:p>
    <w:p w:rsidR="004032D3" w:rsidRPr="00E7286F" w:rsidRDefault="004032D3">
      <w:pPr>
        <w:rPr>
          <w:rFonts w:cs="Times New Roman"/>
          <w:sz w:val="28"/>
          <w:szCs w:val="28"/>
          <w:lang w:val="ru-RU"/>
        </w:rPr>
      </w:pP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E7286F">
        <w:rPr>
          <w:rFonts w:cs="Times New Roman"/>
          <w:sz w:val="28"/>
          <w:szCs w:val="28"/>
          <w:lang w:val="ru-RU"/>
        </w:rPr>
        <w:t xml:space="preserve">Таким образом, </w:t>
      </w:r>
      <w:r w:rsidRPr="00E7286F">
        <w:rPr>
          <w:rFonts w:cs="Times New Roman"/>
          <w:sz w:val="28"/>
          <w:szCs w:val="28"/>
          <w:lang w:val="ru-RU"/>
        </w:rPr>
        <w:t>новые информационные технологии, применяющиеся методически грамотно, повышают познавательную активность учащихся, что, несомненно, приводит к повышению эффективности обучения.</w:t>
      </w:r>
    </w:p>
    <w:p w:rsidR="004032D3" w:rsidRPr="00E7286F" w:rsidRDefault="00422724">
      <w:pPr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E7286F">
        <w:rPr>
          <w:rFonts w:cs="Times New Roman"/>
          <w:sz w:val="28"/>
          <w:szCs w:val="28"/>
          <w:lang w:val="ru-RU"/>
        </w:rPr>
        <w:t>Информационные технологии только для учителей ищущих, любящих осваивать ново</w:t>
      </w:r>
      <w:r w:rsidRPr="00E7286F">
        <w:rPr>
          <w:rFonts w:cs="Times New Roman"/>
          <w:sz w:val="28"/>
          <w:szCs w:val="28"/>
          <w:lang w:val="ru-RU"/>
        </w:rPr>
        <w:t>е.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времени.</w:t>
      </w:r>
    </w:p>
    <w:p w:rsidR="004032D3" w:rsidRPr="00E7286F" w:rsidRDefault="00422724">
      <w:pPr>
        <w:ind w:firstLineChars="200" w:firstLine="56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Опыт организации учебного процесса по описанным моделям активного испол</w:t>
      </w:r>
      <w:r w:rsidRPr="00E7286F">
        <w:rPr>
          <w:rFonts w:cs="Times New Roman"/>
          <w:sz w:val="28"/>
          <w:szCs w:val="28"/>
          <w:lang w:val="ru-RU"/>
        </w:rPr>
        <w:t>ьзования И</w:t>
      </w:r>
      <w:proofErr w:type="gramStart"/>
      <w:r w:rsidRPr="00E7286F">
        <w:rPr>
          <w:rFonts w:cs="Times New Roman"/>
          <w:sz w:val="28"/>
          <w:szCs w:val="28"/>
          <w:lang w:val="ru-RU"/>
        </w:rPr>
        <w:t>КТ в шк</w:t>
      </w:r>
      <w:proofErr w:type="gramEnd"/>
      <w:r w:rsidRPr="00E7286F">
        <w:rPr>
          <w:rFonts w:cs="Times New Roman"/>
          <w:sz w:val="28"/>
          <w:szCs w:val="28"/>
          <w:lang w:val="ru-RU"/>
        </w:rPr>
        <w:t>оле позволяет говорить о высокой степени эффективности сочетания использования современных информационных технологий и пособий, предполагающих познание через деятельность. Наибольшей эффективностью обладают модели, позволяющие использовать</w:t>
      </w:r>
      <w:r w:rsidRPr="00E7286F">
        <w:rPr>
          <w:rFonts w:cs="Times New Roman"/>
          <w:sz w:val="28"/>
          <w:szCs w:val="28"/>
          <w:lang w:val="ru-RU"/>
        </w:rPr>
        <w:t xml:space="preserve"> ИКТ для решения мотивационных учебных задач.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При активном использовании ИКТ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</w:t>
      </w:r>
      <w:r w:rsidRPr="00E7286F">
        <w:rPr>
          <w:rFonts w:cs="Times New Roman"/>
          <w:sz w:val="28"/>
          <w:szCs w:val="28"/>
          <w:lang w:val="ru-RU"/>
        </w:rPr>
        <w:t>стно, логически рассуждать, слушать и понимать устную и письменную речь, открывать что-то новое, делать выбор и принимать решения.</w:t>
      </w:r>
    </w:p>
    <w:p w:rsidR="004032D3" w:rsidRPr="00E7286F" w:rsidRDefault="00422724">
      <w:pPr>
        <w:ind w:firstLineChars="150" w:firstLine="420"/>
        <w:rPr>
          <w:rFonts w:cs="Times New Roman"/>
          <w:sz w:val="28"/>
          <w:szCs w:val="28"/>
          <w:lang w:val="ru-RU"/>
        </w:rPr>
      </w:pPr>
      <w:r w:rsidRPr="00E7286F">
        <w:rPr>
          <w:rFonts w:cs="Times New Roman"/>
          <w:sz w:val="28"/>
          <w:szCs w:val="28"/>
          <w:lang w:val="ru-RU"/>
        </w:rPr>
        <w:t>Также применение новых информационных технологий в образовании позволяет дифференцировать процесс обучения школьников с учето</w:t>
      </w:r>
      <w:r w:rsidRPr="00E7286F">
        <w:rPr>
          <w:rFonts w:cs="Times New Roman"/>
          <w:sz w:val="28"/>
          <w:szCs w:val="28"/>
          <w:lang w:val="ru-RU"/>
        </w:rPr>
        <w:t xml:space="preserve">м их индивидуальных особенностей, </w:t>
      </w:r>
      <w:r>
        <w:rPr>
          <w:rFonts w:cs="Times New Roman"/>
          <w:sz w:val="28"/>
          <w:szCs w:val="28"/>
          <w:lang w:val="ru-RU"/>
        </w:rPr>
        <w:t>даёт</w:t>
      </w:r>
      <w:r w:rsidRPr="00E7286F">
        <w:rPr>
          <w:rFonts w:cs="Times New Roman"/>
          <w:sz w:val="28"/>
          <w:szCs w:val="28"/>
          <w:lang w:val="ru-RU"/>
        </w:rPr>
        <w:t xml:space="preserve">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</w:p>
    <w:sectPr w:rsidR="004032D3" w:rsidRPr="00E7286F">
      <w:pgSz w:w="11906" w:h="16838"/>
      <w:pgMar w:top="960" w:right="746" w:bottom="998" w:left="8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24" w:rsidRDefault="00422724">
      <w:pPr>
        <w:spacing w:line="240" w:lineRule="auto"/>
      </w:pPr>
      <w:r>
        <w:separator/>
      </w:r>
    </w:p>
  </w:endnote>
  <w:endnote w:type="continuationSeparator" w:id="0">
    <w:p w:rsidR="00422724" w:rsidRDefault="00422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24" w:rsidRDefault="00422724">
      <w:pPr>
        <w:spacing w:line="240" w:lineRule="auto"/>
      </w:pPr>
      <w:r>
        <w:separator/>
      </w:r>
    </w:p>
  </w:footnote>
  <w:footnote w:type="continuationSeparator" w:id="0">
    <w:p w:rsidR="00422724" w:rsidRDefault="004227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032D3"/>
    <w:rsid w:val="00414627"/>
    <w:rsid w:val="00422724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7286F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72624EF"/>
    <w:rsid w:val="37907E00"/>
    <w:rsid w:val="3D2E204C"/>
    <w:rsid w:val="569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  <w:rPr>
      <w:rFonts w:ascii="Times New Roman" w:hAnsi="Times New Roman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2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286F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  <w:rPr>
      <w:rFonts w:ascii="Times New Roman" w:hAnsi="Times New Roman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2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286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 School</cp:lastModifiedBy>
  <cp:revision>2</cp:revision>
  <dcterms:created xsi:type="dcterms:W3CDTF">2020-03-19T21:12:00Z</dcterms:created>
  <dcterms:modified xsi:type="dcterms:W3CDTF">2024-11-28T07:54:00Z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7B7A22C9A3EA4939A4A61944A2C330FB</vt:lpwstr>
  </property>
</Properties>
</file>